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B9087">
      <w:pPr>
        <w:jc w:val="center"/>
        <w:rPr>
          <w:rFonts w:hint="eastAsia" w:ascii="方正小标宋简体" w:hAnsi="方正小标宋简体" w:eastAsia="方正小标宋简体" w:cs="方正小标宋简体"/>
          <w:b w:val="0"/>
          <w:i w:val="0"/>
          <w:strike w:val="0"/>
          <w:color w:val="auto"/>
          <w:sz w:val="40"/>
          <w:szCs w:val="40"/>
          <w:u w:val="none"/>
        </w:rPr>
      </w:pPr>
      <w:bookmarkStart w:id="0" w:name="_Toc7380"/>
      <w:bookmarkStart w:id="1" w:name="_Toc14051"/>
    </w:p>
    <w:p w14:paraId="285F667C">
      <w:pPr>
        <w:jc w:val="center"/>
        <w:rPr>
          <w:rFonts w:hint="eastAsia" w:ascii="方正小标宋简体" w:hAnsi="方正小标宋简体" w:eastAsia="方正小标宋简体" w:cs="方正小标宋简体"/>
          <w:b w:val="0"/>
          <w:i w:val="0"/>
          <w:strike w:val="0"/>
          <w:color w:val="auto"/>
          <w:sz w:val="40"/>
          <w:szCs w:val="40"/>
          <w:u w:val="none"/>
        </w:rPr>
      </w:pPr>
    </w:p>
    <w:p w14:paraId="5F611DE2">
      <w:pPr>
        <w:jc w:val="center"/>
        <w:rPr>
          <w:rFonts w:hint="eastAsia" w:ascii="方正小标宋简体" w:hAnsi="方正小标宋简体" w:eastAsia="方正小标宋简体" w:cs="方正小标宋简体"/>
          <w:b w:val="0"/>
          <w:i w:val="0"/>
          <w:strike w:val="0"/>
          <w:color w:val="auto"/>
          <w:sz w:val="40"/>
          <w:szCs w:val="40"/>
          <w:u w:val="none"/>
        </w:rPr>
      </w:pPr>
    </w:p>
    <w:p w14:paraId="091A8439">
      <w:pPr>
        <w:jc w:val="center"/>
        <w:rPr>
          <w:rFonts w:hint="eastAsia" w:ascii="方正小标宋简体" w:hAnsi="方正小标宋简体" w:eastAsia="方正小标宋简体" w:cs="方正小标宋简体"/>
          <w:b w:val="0"/>
          <w:i w:val="0"/>
          <w:strike w:val="0"/>
          <w:color w:val="auto"/>
          <w:sz w:val="40"/>
          <w:szCs w:val="40"/>
          <w:u w:val="none"/>
        </w:rPr>
      </w:pPr>
    </w:p>
    <w:p w14:paraId="417044B9">
      <w:pPr>
        <w:jc w:val="center"/>
        <w:rPr>
          <w:rFonts w:hint="eastAsia" w:ascii="方正小标宋简体" w:hAnsi="方正小标宋简体" w:eastAsia="方正小标宋简体" w:cs="方正小标宋简体"/>
          <w:b w:val="0"/>
          <w:i w:val="0"/>
          <w:strike w:val="0"/>
          <w:color w:val="auto"/>
          <w:sz w:val="40"/>
          <w:szCs w:val="40"/>
          <w:u w:val="none"/>
        </w:rPr>
      </w:pPr>
    </w:p>
    <w:p w14:paraId="4F611474">
      <w:pPr>
        <w:jc w:val="center"/>
        <w:rPr>
          <w:rFonts w:hint="eastAsia" w:ascii="方正小标宋简体" w:hAnsi="方正小标宋简体" w:eastAsia="方正小标宋简体" w:cs="方正小标宋简体"/>
          <w:b w:val="0"/>
          <w:i w:val="0"/>
          <w:strike w:val="0"/>
          <w:color w:val="auto"/>
          <w:sz w:val="40"/>
          <w:szCs w:val="40"/>
          <w:u w:val="none"/>
        </w:rPr>
      </w:pPr>
    </w:p>
    <w:p w14:paraId="186C5B4E">
      <w:pPr>
        <w:jc w:val="center"/>
        <w:rPr>
          <w:rFonts w:hint="eastAsia" w:ascii="方正小标宋简体" w:hAnsi="方正小标宋简体" w:eastAsia="方正小标宋简体" w:cs="方正小标宋简体"/>
          <w:b w:val="0"/>
          <w:i w:val="0"/>
          <w:strike w:val="0"/>
          <w:color w:val="auto"/>
          <w:kern w:val="2"/>
          <w:sz w:val="40"/>
          <w:szCs w:val="40"/>
          <w:u w:val="none"/>
          <w:lang w:val="en-US" w:eastAsia="zh-CN" w:bidi="ar-SA"/>
        </w:rPr>
      </w:pPr>
      <w:r>
        <w:rPr>
          <w:rFonts w:hint="eastAsia" w:ascii="方正小标宋简体" w:hAnsi="方正小标宋简体" w:eastAsia="方正小标宋简体" w:cs="方正小标宋简体"/>
          <w:b w:val="0"/>
          <w:i w:val="0"/>
          <w:strike w:val="0"/>
          <w:color w:val="auto"/>
          <w:sz w:val="40"/>
          <w:szCs w:val="40"/>
          <w:u w:val="none"/>
        </w:rPr>
        <w:t>大兴安岭图强林业局</w:t>
      </w:r>
      <w:r>
        <w:rPr>
          <w:rFonts w:hint="eastAsia" w:ascii="方正小标宋简体" w:hAnsi="方正小标宋简体" w:eastAsia="方正小标宋简体" w:cs="方正小标宋简体"/>
          <w:b w:val="0"/>
          <w:i w:val="0"/>
          <w:strike w:val="0"/>
          <w:color w:val="auto"/>
          <w:kern w:val="2"/>
          <w:sz w:val="40"/>
          <w:szCs w:val="40"/>
          <w:u w:val="none"/>
          <w:lang w:val="en-US" w:eastAsia="zh-CN" w:bidi="ar-SA"/>
        </w:rPr>
        <w:t>物业管理站“9·10”</w:t>
      </w:r>
    </w:p>
    <w:p w14:paraId="6100DCCA">
      <w:pPr>
        <w:jc w:val="center"/>
        <w:rPr>
          <w:rFonts w:hint="eastAsia" w:ascii="方正小标宋简体" w:hAnsi="方正小标宋简体" w:eastAsia="方正小标宋简体" w:cs="方正小标宋简体"/>
          <w:b w:val="0"/>
          <w:i w:val="0"/>
          <w:strike w:val="0"/>
          <w:color w:val="auto"/>
          <w:kern w:val="2"/>
          <w:sz w:val="40"/>
          <w:szCs w:val="40"/>
          <w:u w:val="none"/>
          <w:lang w:val="en-US" w:eastAsia="zh-CN" w:bidi="ar-SA"/>
        </w:rPr>
      </w:pPr>
      <w:r>
        <w:rPr>
          <w:rFonts w:hint="eastAsia" w:ascii="方正小标宋简体" w:hAnsi="方正小标宋简体" w:eastAsia="方正小标宋简体" w:cs="方正小标宋简体"/>
          <w:b w:val="0"/>
          <w:i w:val="0"/>
          <w:strike w:val="0"/>
          <w:color w:val="auto"/>
          <w:kern w:val="2"/>
          <w:sz w:val="40"/>
          <w:szCs w:val="40"/>
          <w:u w:val="none"/>
          <w:lang w:val="en-US" w:eastAsia="zh-CN" w:bidi="ar-SA"/>
        </w:rPr>
        <w:t>一般坠落事故调查报告</w:t>
      </w:r>
    </w:p>
    <w:p w14:paraId="5A651789">
      <w:pPr>
        <w:spacing w:after="120" w:line="300" w:lineRule="exact"/>
        <w:ind w:firstLine="434" w:firstLineChars="200"/>
        <w:jc w:val="left"/>
        <w:rPr>
          <w:rFonts w:hint="eastAsia" w:ascii="宋体" w:hAnsi="宋体" w:eastAsia="宋体" w:cs="宋体"/>
          <w:b w:val="0"/>
          <w:i w:val="0"/>
          <w:strike w:val="0"/>
          <w:color w:val="auto"/>
          <w:sz w:val="24"/>
          <w:u w:val="none"/>
        </w:rPr>
      </w:pPr>
    </w:p>
    <w:p w14:paraId="47201732">
      <w:pPr>
        <w:spacing w:after="120" w:line="360" w:lineRule="auto"/>
        <w:ind w:firstLine="434" w:firstLineChars="200"/>
        <w:jc w:val="left"/>
        <w:rPr>
          <w:rFonts w:hint="eastAsia" w:ascii="宋体" w:hAnsi="宋体" w:eastAsia="宋体" w:cs="宋体"/>
          <w:b w:val="0"/>
          <w:i w:val="0"/>
          <w:strike w:val="0"/>
          <w:color w:val="auto"/>
          <w:sz w:val="24"/>
          <w:u w:val="none"/>
        </w:rPr>
      </w:pPr>
    </w:p>
    <w:p w14:paraId="20F59381">
      <w:pPr>
        <w:spacing w:after="120" w:line="360" w:lineRule="auto"/>
        <w:ind w:firstLine="434" w:firstLineChars="200"/>
        <w:jc w:val="left"/>
        <w:rPr>
          <w:rFonts w:hint="eastAsia" w:ascii="宋体" w:hAnsi="宋体" w:eastAsia="宋体" w:cs="宋体"/>
          <w:b w:val="0"/>
          <w:i w:val="0"/>
          <w:strike w:val="0"/>
          <w:color w:val="auto"/>
          <w:sz w:val="24"/>
          <w:u w:val="none"/>
        </w:rPr>
      </w:pPr>
    </w:p>
    <w:p w14:paraId="2CCEF13E">
      <w:pPr>
        <w:spacing w:after="120" w:line="360" w:lineRule="auto"/>
        <w:ind w:firstLine="434" w:firstLineChars="200"/>
        <w:jc w:val="left"/>
        <w:rPr>
          <w:rFonts w:hint="eastAsia" w:ascii="宋体" w:hAnsi="宋体" w:eastAsia="宋体" w:cs="宋体"/>
          <w:b w:val="0"/>
          <w:i w:val="0"/>
          <w:strike w:val="0"/>
          <w:color w:val="auto"/>
          <w:sz w:val="24"/>
          <w:u w:val="none"/>
        </w:rPr>
      </w:pPr>
    </w:p>
    <w:p w14:paraId="0F5C8CE2">
      <w:pPr>
        <w:spacing w:after="120" w:line="360" w:lineRule="auto"/>
        <w:ind w:firstLine="434" w:firstLineChars="200"/>
        <w:jc w:val="left"/>
        <w:rPr>
          <w:rFonts w:hint="eastAsia" w:ascii="宋体" w:hAnsi="宋体" w:eastAsia="宋体" w:cs="宋体"/>
          <w:b w:val="0"/>
          <w:i w:val="0"/>
          <w:strike w:val="0"/>
          <w:color w:val="auto"/>
          <w:sz w:val="24"/>
          <w:u w:val="none"/>
        </w:rPr>
      </w:pPr>
    </w:p>
    <w:p w14:paraId="6D853A99">
      <w:pPr>
        <w:spacing w:after="120" w:line="360" w:lineRule="auto"/>
        <w:ind w:firstLine="434" w:firstLineChars="200"/>
        <w:jc w:val="left"/>
        <w:rPr>
          <w:rFonts w:hint="eastAsia" w:ascii="宋体" w:hAnsi="宋体" w:eastAsia="宋体" w:cs="宋体"/>
          <w:b w:val="0"/>
          <w:i w:val="0"/>
          <w:strike w:val="0"/>
          <w:color w:val="auto"/>
          <w:sz w:val="24"/>
          <w:u w:val="none"/>
        </w:rPr>
      </w:pPr>
    </w:p>
    <w:p w14:paraId="4D2DDAB2">
      <w:pPr>
        <w:spacing w:after="120" w:line="360" w:lineRule="auto"/>
        <w:ind w:firstLine="554" w:firstLineChars="200"/>
        <w:jc w:val="center"/>
        <w:rPr>
          <w:rFonts w:hint="eastAsia" w:ascii="楷体_GB2312" w:hAnsi="楷体_GB2312" w:eastAsia="楷体_GB2312" w:cs="楷体_GB2312"/>
          <w:b w:val="0"/>
          <w:i w:val="0"/>
          <w:strike w:val="0"/>
          <w:color w:val="auto"/>
          <w:sz w:val="30"/>
          <w:szCs w:val="30"/>
          <w:u w:val="none"/>
        </w:rPr>
      </w:pPr>
    </w:p>
    <w:p w14:paraId="7691410B">
      <w:pPr>
        <w:spacing w:after="120" w:line="360" w:lineRule="auto"/>
        <w:ind w:firstLine="554" w:firstLineChars="200"/>
        <w:jc w:val="center"/>
        <w:rPr>
          <w:rFonts w:hint="eastAsia" w:ascii="楷体_GB2312" w:hAnsi="楷体_GB2312" w:eastAsia="楷体_GB2312" w:cs="楷体_GB2312"/>
          <w:b w:val="0"/>
          <w:i w:val="0"/>
          <w:strike w:val="0"/>
          <w:color w:val="auto"/>
          <w:sz w:val="30"/>
          <w:szCs w:val="30"/>
          <w:u w:val="none"/>
        </w:rPr>
      </w:pPr>
      <w:r>
        <w:rPr>
          <w:rFonts w:hint="eastAsia" w:ascii="楷体_GB2312" w:hAnsi="楷体_GB2312" w:eastAsia="楷体_GB2312" w:cs="楷体_GB2312"/>
          <w:b w:val="0"/>
          <w:i w:val="0"/>
          <w:strike w:val="0"/>
          <w:color w:val="auto"/>
          <w:sz w:val="30"/>
          <w:szCs w:val="30"/>
          <w:u w:val="none"/>
        </w:rPr>
        <w:t>漠河市政府事故调查组</w:t>
      </w:r>
    </w:p>
    <w:p w14:paraId="58D938DF">
      <w:pPr>
        <w:spacing w:before="0" w:beforeLines="0" w:after="0" w:afterLines="0" w:line="240" w:lineRule="auto"/>
        <w:ind w:left="0" w:leftChars="0" w:right="0" w:rightChars="0" w:firstLine="0" w:firstLineChars="0"/>
        <w:jc w:val="center"/>
        <w:rPr>
          <w:rFonts w:ascii="宋体" w:hAnsi="宋体" w:eastAsia="宋体" w:cs="Times New Roman"/>
          <w:kern w:val="2"/>
          <w:sz w:val="32"/>
          <w:szCs w:val="28"/>
          <w:lang w:val="en-US" w:eastAsia="zh-CN" w:bidi="ar-SA"/>
        </w:rPr>
      </w:pPr>
    </w:p>
    <w:sdt>
      <w:sdtPr>
        <w:rPr>
          <w:rFonts w:ascii="宋体" w:hAnsi="宋体" w:eastAsia="宋体" w:cs="Times New Roman"/>
          <w:kern w:val="2"/>
          <w:sz w:val="32"/>
          <w:szCs w:val="28"/>
          <w:lang w:val="en-US" w:eastAsia="zh-CN" w:bidi="ar-SA"/>
        </w:rPr>
        <w:id w:val="147480090"/>
        <w15:color w:val="DBDBDB"/>
        <w:docPartObj>
          <w:docPartGallery w:val="Table of Contents"/>
          <w:docPartUnique/>
        </w:docPartObj>
      </w:sdtPr>
      <w:sdtEndPr>
        <w:rPr>
          <w:rFonts w:ascii="宋体" w:hAnsi="宋体" w:eastAsia="宋体" w:cs="Times New Roman"/>
          <w:kern w:val="2"/>
          <w:sz w:val="32"/>
          <w:szCs w:val="28"/>
          <w:lang w:val="en-US" w:eastAsia="zh-CN" w:bidi="ar-SA"/>
        </w:rPr>
      </w:sdtEndPr>
      <w:sdtContent>
        <w:p w14:paraId="59F3530F">
          <w:pPr>
            <w:spacing w:before="0" w:beforeLines="0" w:after="0" w:afterLines="0" w:line="240" w:lineRule="auto"/>
            <w:ind w:left="0" w:leftChars="0" w:right="0" w:rightChars="0" w:firstLine="0" w:firstLineChars="0"/>
            <w:jc w:val="center"/>
            <w:rPr>
              <w:sz w:val="48"/>
              <w:szCs w:val="28"/>
            </w:rPr>
          </w:pPr>
          <w:bookmarkStart w:id="89" w:name="_GoBack"/>
          <w:bookmarkEnd w:id="89"/>
          <w:r>
            <w:rPr>
              <w:rFonts w:ascii="宋体" w:hAnsi="宋体" w:eastAsia="宋体"/>
              <w:sz w:val="32"/>
              <w:szCs w:val="28"/>
            </w:rPr>
            <w:t>目录</w:t>
          </w:r>
        </w:p>
        <w:p w14:paraId="57F4E87A">
          <w:pPr>
            <w:pStyle w:val="9"/>
            <w:tabs>
              <w:tab w:val="right" w:leader="dot" w:pos="8312"/>
            </w:tabs>
          </w:pPr>
          <w:r>
            <w:rPr>
              <w:rFonts w:ascii="宋体" w:hAnsi="宋体" w:eastAsia="宋体" w:cs="Times New Roman"/>
              <w:kern w:val="2"/>
              <w:sz w:val="32"/>
              <w:lang w:val="en-US" w:eastAsia="zh-CN" w:bidi="ar-SA"/>
            </w:rPr>
            <w:fldChar w:fldCharType="begin"/>
          </w:r>
          <w:r>
            <w:rPr>
              <w:rFonts w:ascii="宋体" w:hAnsi="宋体" w:eastAsia="宋体" w:cs="Times New Roman"/>
              <w:kern w:val="2"/>
              <w:sz w:val="32"/>
              <w:lang w:val="en-US" w:eastAsia="zh-CN" w:bidi="ar-SA"/>
            </w:rPr>
            <w:instrText xml:space="preserve">TOC \o "1-3" \h \u </w:instrText>
          </w:r>
          <w:r>
            <w:rPr>
              <w:rFonts w:ascii="宋体" w:hAnsi="宋体" w:eastAsia="宋体" w:cs="Times New Roman"/>
              <w:kern w:val="2"/>
              <w:sz w:val="32"/>
              <w:lang w:val="en-US" w:eastAsia="zh-CN" w:bidi="ar-SA"/>
            </w:rPr>
            <w:fldChar w:fldCharType="separate"/>
          </w: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_Toc10266 </w:instrText>
          </w:r>
          <w:r>
            <w:rPr>
              <w:rFonts w:ascii="宋体" w:hAnsi="宋体" w:eastAsia="宋体" w:cs="Times New Roman"/>
              <w:kern w:val="2"/>
              <w:lang w:val="en-US" w:eastAsia="zh-CN" w:bidi="ar-SA"/>
            </w:rPr>
            <w:fldChar w:fldCharType="separate"/>
          </w:r>
          <w:r>
            <w:rPr>
              <w:rFonts w:hint="eastAsia" w:ascii="黑体" w:hAnsi="黑体" w:eastAsia="黑体" w:cs="黑体"/>
              <w:bCs w:val="0"/>
              <w:szCs w:val="32"/>
            </w:rPr>
            <w:t>一</w:t>
          </w:r>
          <w:r>
            <w:rPr>
              <w:rFonts w:hint="eastAsia"/>
              <w:bCs w:val="0"/>
            </w:rPr>
            <w:t>、</w:t>
          </w:r>
          <w:r>
            <w:rPr>
              <w:rFonts w:hint="eastAsia"/>
              <w:bCs w:val="0"/>
              <w:lang w:val="en-US" w:eastAsia="zh-CN"/>
            </w:rPr>
            <w:t>事故有关情况</w:t>
          </w:r>
          <w:r>
            <w:tab/>
          </w:r>
          <w:r>
            <w:fldChar w:fldCharType="begin"/>
          </w:r>
          <w:r>
            <w:instrText xml:space="preserve"> PAGEREF _Toc10266 \h </w:instrText>
          </w:r>
          <w:r>
            <w:fldChar w:fldCharType="separate"/>
          </w:r>
          <w:r>
            <w:t>- 1 -</w:t>
          </w:r>
          <w:r>
            <w:fldChar w:fldCharType="end"/>
          </w:r>
          <w:r>
            <w:rPr>
              <w:rFonts w:ascii="宋体" w:hAnsi="宋体" w:eastAsia="宋体" w:cs="Times New Roman"/>
              <w:kern w:val="2"/>
              <w:lang w:val="en-US" w:eastAsia="zh-CN" w:bidi="ar-SA"/>
            </w:rPr>
            <w:fldChar w:fldCharType="end"/>
          </w:r>
        </w:p>
        <w:p w14:paraId="5A3061AC">
          <w:pPr>
            <w:pStyle w:val="11"/>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_Toc26143 </w:instrText>
          </w:r>
          <w:r>
            <w:rPr>
              <w:rFonts w:ascii="宋体" w:hAnsi="宋体" w:eastAsia="宋体" w:cs="Times New Roman"/>
              <w:kern w:val="2"/>
              <w:lang w:val="en-US" w:eastAsia="zh-CN" w:bidi="ar-SA"/>
            </w:rPr>
            <w:fldChar w:fldCharType="separate"/>
          </w:r>
          <w:r>
            <w:rPr>
              <w:rFonts w:hint="eastAsia" w:ascii="楷体_GB2312" w:hAnsi="楷体_GB2312" w:eastAsia="楷体_GB2312" w:cs="楷体_GB2312"/>
              <w:bCs w:val="0"/>
              <w:szCs w:val="32"/>
              <w:lang w:eastAsia="zh-CN"/>
            </w:rPr>
            <w:t>（</w:t>
          </w:r>
          <w:r>
            <w:rPr>
              <w:rFonts w:hint="eastAsia" w:ascii="楷体_GB2312" w:hAnsi="楷体_GB2312" w:eastAsia="楷体_GB2312" w:cs="楷体_GB2312"/>
              <w:bCs w:val="0"/>
              <w:szCs w:val="32"/>
              <w:lang w:val="en-US" w:eastAsia="zh-CN"/>
            </w:rPr>
            <w:t>一</w:t>
          </w:r>
          <w:r>
            <w:rPr>
              <w:rFonts w:hint="eastAsia" w:ascii="楷体_GB2312" w:hAnsi="楷体_GB2312" w:eastAsia="楷体_GB2312" w:cs="楷体_GB2312"/>
              <w:bCs w:val="0"/>
              <w:szCs w:val="32"/>
              <w:lang w:eastAsia="zh-CN"/>
            </w:rPr>
            <w:t>）</w:t>
          </w:r>
          <w:r>
            <w:rPr>
              <w:rFonts w:hint="eastAsia" w:ascii="楷体_GB2312" w:hAnsi="楷体_GB2312" w:eastAsia="楷体_GB2312" w:cs="楷体_GB2312"/>
              <w:bCs w:val="0"/>
              <w:szCs w:val="32"/>
              <w:lang w:val="en-US" w:eastAsia="zh-CN"/>
            </w:rPr>
            <w:t>图强物业管理站锅炉房概况</w:t>
          </w:r>
          <w:r>
            <w:tab/>
          </w:r>
          <w:r>
            <w:fldChar w:fldCharType="begin"/>
          </w:r>
          <w:r>
            <w:instrText xml:space="preserve"> PAGEREF _Toc26143 \h </w:instrText>
          </w:r>
          <w:r>
            <w:fldChar w:fldCharType="separate"/>
          </w:r>
          <w:r>
            <w:t>- 1 -</w:t>
          </w:r>
          <w:r>
            <w:fldChar w:fldCharType="end"/>
          </w:r>
          <w:r>
            <w:rPr>
              <w:rFonts w:ascii="宋体" w:hAnsi="宋体" w:eastAsia="宋体" w:cs="Times New Roman"/>
              <w:kern w:val="2"/>
              <w:lang w:val="en-US" w:eastAsia="zh-CN" w:bidi="ar-SA"/>
            </w:rPr>
            <w:fldChar w:fldCharType="end"/>
          </w:r>
        </w:p>
        <w:p w14:paraId="0B407F40">
          <w:pPr>
            <w:pStyle w:val="11"/>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_Toc15665 </w:instrText>
          </w:r>
          <w:r>
            <w:rPr>
              <w:rFonts w:ascii="宋体" w:hAnsi="宋体" w:eastAsia="宋体" w:cs="Times New Roman"/>
              <w:kern w:val="2"/>
              <w:lang w:val="en-US" w:eastAsia="zh-CN" w:bidi="ar-SA"/>
            </w:rPr>
            <w:fldChar w:fldCharType="separate"/>
          </w:r>
          <w:r>
            <w:rPr>
              <w:rFonts w:hint="eastAsia" w:ascii="仿宋_GB2312" w:hAnsi="仿宋_GB2312" w:cs="仿宋_GB2312"/>
              <w:bCs/>
              <w:szCs w:val="32"/>
              <w:lang w:eastAsia="zh-CN"/>
            </w:rPr>
            <w:t>（</w:t>
          </w:r>
          <w:r>
            <w:rPr>
              <w:rFonts w:hint="eastAsia" w:ascii="仿宋_GB2312" w:hAnsi="仿宋_GB2312" w:cs="仿宋_GB2312"/>
              <w:bCs/>
              <w:szCs w:val="32"/>
              <w:lang w:val="en-US" w:eastAsia="zh-CN"/>
            </w:rPr>
            <w:t>二</w:t>
          </w:r>
          <w:r>
            <w:rPr>
              <w:rFonts w:hint="eastAsia" w:ascii="仿宋_GB2312" w:hAnsi="仿宋_GB2312" w:cs="仿宋_GB2312"/>
              <w:bCs/>
              <w:szCs w:val="32"/>
              <w:lang w:eastAsia="zh-CN"/>
            </w:rPr>
            <w:t>）</w:t>
          </w:r>
          <w:r>
            <w:rPr>
              <w:rFonts w:hint="eastAsia" w:ascii="仿宋_GB2312" w:hAnsi="仿宋_GB2312" w:cs="仿宋_GB2312"/>
              <w:bCs/>
              <w:szCs w:val="32"/>
              <w:lang w:val="en-US" w:eastAsia="zh-CN"/>
            </w:rPr>
            <w:t>涉事单位</w:t>
          </w:r>
          <w:r>
            <w:rPr>
              <w:rFonts w:hint="eastAsia" w:ascii="仿宋_GB2312" w:hAnsi="仿宋_GB2312" w:cs="仿宋_GB2312"/>
              <w:bCs/>
              <w:szCs w:val="32"/>
              <w:lang w:eastAsia="zh-CN"/>
            </w:rPr>
            <w:t>情况</w:t>
          </w:r>
          <w:r>
            <w:tab/>
          </w:r>
          <w:r>
            <w:fldChar w:fldCharType="begin"/>
          </w:r>
          <w:r>
            <w:instrText xml:space="preserve"> PAGEREF _Toc15665 \h </w:instrText>
          </w:r>
          <w:r>
            <w:fldChar w:fldCharType="separate"/>
          </w:r>
          <w:r>
            <w:t>- 2 -</w:t>
          </w:r>
          <w:r>
            <w:fldChar w:fldCharType="end"/>
          </w:r>
          <w:r>
            <w:rPr>
              <w:rFonts w:ascii="宋体" w:hAnsi="宋体" w:eastAsia="宋体" w:cs="Times New Roman"/>
              <w:kern w:val="2"/>
              <w:lang w:val="en-US" w:eastAsia="zh-CN" w:bidi="ar-SA"/>
            </w:rPr>
            <w:fldChar w:fldCharType="end"/>
          </w:r>
        </w:p>
        <w:p w14:paraId="31A4060C">
          <w:pPr>
            <w:pStyle w:val="11"/>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_Toc32647 </w:instrText>
          </w:r>
          <w:r>
            <w:rPr>
              <w:rFonts w:ascii="宋体" w:hAnsi="宋体" w:eastAsia="宋体" w:cs="Times New Roman"/>
              <w:kern w:val="2"/>
              <w:lang w:val="en-US" w:eastAsia="zh-CN" w:bidi="ar-SA"/>
            </w:rPr>
            <w:fldChar w:fldCharType="separate"/>
          </w:r>
          <w:r>
            <w:rPr>
              <w:rFonts w:hint="eastAsia" w:ascii="仿宋_GB2312" w:hAnsi="仿宋_GB2312" w:cs="仿宋_GB2312"/>
              <w:bCs/>
              <w:szCs w:val="32"/>
              <w:lang w:val="en-US" w:eastAsia="zh-CN"/>
            </w:rPr>
            <w:t>（三）事故现场情况</w:t>
          </w:r>
          <w:r>
            <w:tab/>
          </w:r>
          <w:r>
            <w:fldChar w:fldCharType="begin"/>
          </w:r>
          <w:r>
            <w:instrText xml:space="preserve"> PAGEREF _Toc32647 \h </w:instrText>
          </w:r>
          <w:r>
            <w:fldChar w:fldCharType="separate"/>
          </w:r>
          <w:r>
            <w:t>- 3 -</w:t>
          </w:r>
          <w:r>
            <w:fldChar w:fldCharType="end"/>
          </w:r>
          <w:r>
            <w:rPr>
              <w:rFonts w:ascii="宋体" w:hAnsi="宋体" w:eastAsia="宋体" w:cs="Times New Roman"/>
              <w:kern w:val="2"/>
              <w:lang w:val="en-US" w:eastAsia="zh-CN" w:bidi="ar-SA"/>
            </w:rPr>
            <w:fldChar w:fldCharType="end"/>
          </w:r>
        </w:p>
        <w:p w14:paraId="3221FCCD">
          <w:pPr>
            <w:pStyle w:val="11"/>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_Toc12567 </w:instrText>
          </w:r>
          <w:r>
            <w:rPr>
              <w:rFonts w:ascii="宋体" w:hAnsi="宋体" w:eastAsia="宋体" w:cs="Times New Roman"/>
              <w:kern w:val="2"/>
              <w:lang w:val="en-US" w:eastAsia="zh-CN" w:bidi="ar-SA"/>
            </w:rPr>
            <w:fldChar w:fldCharType="separate"/>
          </w:r>
          <w:r>
            <w:rPr>
              <w:rFonts w:hint="eastAsia" w:ascii="仿宋_GB2312" w:hAnsi="仿宋_GB2312" w:cs="仿宋_GB2312"/>
              <w:bCs/>
              <w:szCs w:val="32"/>
              <w:lang w:val="en-US" w:eastAsia="zh-CN"/>
            </w:rPr>
            <w:t>（四）伤亡人员信息及死亡原因</w:t>
          </w:r>
          <w:r>
            <w:tab/>
          </w:r>
          <w:r>
            <w:fldChar w:fldCharType="begin"/>
          </w:r>
          <w:r>
            <w:instrText xml:space="preserve"> PAGEREF _Toc12567 \h </w:instrText>
          </w:r>
          <w:r>
            <w:fldChar w:fldCharType="separate"/>
          </w:r>
          <w:r>
            <w:t>- 4 -</w:t>
          </w:r>
          <w:r>
            <w:fldChar w:fldCharType="end"/>
          </w:r>
          <w:r>
            <w:rPr>
              <w:rFonts w:ascii="宋体" w:hAnsi="宋体" w:eastAsia="宋体" w:cs="Times New Roman"/>
              <w:kern w:val="2"/>
              <w:lang w:val="en-US" w:eastAsia="zh-CN" w:bidi="ar-SA"/>
            </w:rPr>
            <w:fldChar w:fldCharType="end"/>
          </w:r>
        </w:p>
        <w:p w14:paraId="7072B386">
          <w:pPr>
            <w:pStyle w:val="9"/>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_Toc1313 </w:instrText>
          </w:r>
          <w:r>
            <w:rPr>
              <w:rFonts w:ascii="宋体" w:hAnsi="宋体" w:eastAsia="宋体" w:cs="Times New Roman"/>
              <w:kern w:val="2"/>
              <w:lang w:val="en-US" w:eastAsia="zh-CN" w:bidi="ar-SA"/>
            </w:rPr>
            <w:fldChar w:fldCharType="separate"/>
          </w:r>
          <w:r>
            <w:rPr>
              <w:rFonts w:hint="eastAsia" w:ascii="黑体" w:hAnsi="黑体" w:eastAsia="黑体" w:cs="黑体"/>
              <w:bCs w:val="0"/>
              <w:szCs w:val="32"/>
            </w:rPr>
            <w:t>二、事故发生经过</w:t>
          </w:r>
          <w:r>
            <w:tab/>
          </w:r>
          <w:r>
            <w:fldChar w:fldCharType="begin"/>
          </w:r>
          <w:r>
            <w:instrText xml:space="preserve"> PAGEREF _Toc1313 \h </w:instrText>
          </w:r>
          <w:r>
            <w:fldChar w:fldCharType="separate"/>
          </w:r>
          <w:r>
            <w:t>- 4 -</w:t>
          </w:r>
          <w:r>
            <w:fldChar w:fldCharType="end"/>
          </w:r>
          <w:r>
            <w:rPr>
              <w:rFonts w:ascii="宋体" w:hAnsi="宋体" w:eastAsia="宋体" w:cs="Times New Roman"/>
              <w:kern w:val="2"/>
              <w:lang w:val="en-US" w:eastAsia="zh-CN" w:bidi="ar-SA"/>
            </w:rPr>
            <w:fldChar w:fldCharType="end"/>
          </w:r>
        </w:p>
        <w:p w14:paraId="6D98B110">
          <w:pPr>
            <w:pStyle w:val="9"/>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_Toc6020 </w:instrText>
          </w:r>
          <w:r>
            <w:rPr>
              <w:rFonts w:ascii="宋体" w:hAnsi="宋体" w:eastAsia="宋体" w:cs="Times New Roman"/>
              <w:kern w:val="2"/>
              <w:lang w:val="en-US" w:eastAsia="zh-CN" w:bidi="ar-SA"/>
            </w:rPr>
            <w:fldChar w:fldCharType="separate"/>
          </w:r>
          <w:r>
            <w:rPr>
              <w:rFonts w:hint="eastAsia" w:ascii="黑体" w:hAnsi="黑体" w:eastAsia="黑体" w:cs="黑体"/>
              <w:bCs w:val="0"/>
              <w:szCs w:val="32"/>
            </w:rPr>
            <w:t>三、</w:t>
          </w:r>
          <w:r>
            <w:rPr>
              <w:rFonts w:hint="eastAsia" w:ascii="黑体" w:hAnsi="黑体" w:eastAsia="黑体" w:cs="黑体"/>
              <w:bCs w:val="0"/>
              <w:szCs w:val="32"/>
              <w:lang w:val="en-US" w:eastAsia="zh-CN"/>
            </w:rPr>
            <w:t>事故应急处置及评估情况</w:t>
          </w:r>
          <w:r>
            <w:tab/>
          </w:r>
          <w:r>
            <w:fldChar w:fldCharType="begin"/>
          </w:r>
          <w:r>
            <w:instrText xml:space="preserve"> PAGEREF _Toc6020 \h </w:instrText>
          </w:r>
          <w:r>
            <w:fldChar w:fldCharType="separate"/>
          </w:r>
          <w:r>
            <w:t>- 5 -</w:t>
          </w:r>
          <w:r>
            <w:fldChar w:fldCharType="end"/>
          </w:r>
          <w:r>
            <w:rPr>
              <w:rFonts w:ascii="宋体" w:hAnsi="宋体" w:eastAsia="宋体" w:cs="Times New Roman"/>
              <w:kern w:val="2"/>
              <w:lang w:val="en-US" w:eastAsia="zh-CN" w:bidi="ar-SA"/>
            </w:rPr>
            <w:fldChar w:fldCharType="end"/>
          </w:r>
        </w:p>
        <w:p w14:paraId="4E16F6FB">
          <w:pPr>
            <w:pStyle w:val="9"/>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_Toc6856 </w:instrText>
          </w:r>
          <w:r>
            <w:rPr>
              <w:rFonts w:ascii="宋体" w:hAnsi="宋体" w:eastAsia="宋体" w:cs="Times New Roman"/>
              <w:kern w:val="2"/>
              <w:lang w:val="en-US" w:eastAsia="zh-CN" w:bidi="ar-SA"/>
            </w:rPr>
            <w:fldChar w:fldCharType="separate"/>
          </w:r>
          <w:r>
            <w:rPr>
              <w:rFonts w:hint="eastAsia" w:ascii="黑体" w:hAnsi="黑体" w:eastAsia="黑体" w:cs="黑体"/>
              <w:bCs w:val="0"/>
              <w:szCs w:val="32"/>
              <w:lang w:val="en-US" w:eastAsia="zh-CN"/>
            </w:rPr>
            <w:t>四、</w:t>
          </w:r>
          <w:r>
            <w:rPr>
              <w:rFonts w:hint="eastAsia" w:ascii="黑体" w:hAnsi="黑体" w:eastAsia="黑体" w:cs="黑体"/>
              <w:bCs w:val="0"/>
              <w:szCs w:val="32"/>
            </w:rPr>
            <w:t>事故原因</w:t>
          </w:r>
          <w:r>
            <w:rPr>
              <w:rFonts w:hint="eastAsia" w:ascii="黑体" w:hAnsi="黑体" w:eastAsia="黑体" w:cs="黑体"/>
              <w:bCs w:val="0"/>
              <w:szCs w:val="32"/>
              <w:lang w:val="en-US" w:eastAsia="zh-CN"/>
            </w:rPr>
            <w:t>分析</w:t>
          </w:r>
          <w:r>
            <w:tab/>
          </w:r>
          <w:r>
            <w:fldChar w:fldCharType="begin"/>
          </w:r>
          <w:r>
            <w:instrText xml:space="preserve"> PAGEREF _Toc6856 \h </w:instrText>
          </w:r>
          <w:r>
            <w:fldChar w:fldCharType="separate"/>
          </w:r>
          <w:r>
            <w:t>- 6 -</w:t>
          </w:r>
          <w:r>
            <w:fldChar w:fldCharType="end"/>
          </w:r>
          <w:r>
            <w:rPr>
              <w:rFonts w:ascii="宋体" w:hAnsi="宋体" w:eastAsia="宋体" w:cs="Times New Roman"/>
              <w:kern w:val="2"/>
              <w:lang w:val="en-US" w:eastAsia="zh-CN" w:bidi="ar-SA"/>
            </w:rPr>
            <w:fldChar w:fldCharType="end"/>
          </w:r>
        </w:p>
        <w:p w14:paraId="0C1BB439">
          <w:pPr>
            <w:pStyle w:val="11"/>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_Toc28643 </w:instrText>
          </w:r>
          <w:r>
            <w:rPr>
              <w:rFonts w:ascii="宋体" w:hAnsi="宋体" w:eastAsia="宋体" w:cs="Times New Roman"/>
              <w:kern w:val="2"/>
              <w:lang w:val="en-US" w:eastAsia="zh-CN" w:bidi="ar-SA"/>
            </w:rPr>
            <w:fldChar w:fldCharType="separate"/>
          </w:r>
          <w:r>
            <w:rPr>
              <w:rFonts w:hint="eastAsia" w:ascii="仿宋_GB2312" w:hAnsi="仿宋_GB2312" w:eastAsia="仿宋_GB2312" w:cs="仿宋_GB2312"/>
              <w:bCs/>
              <w:szCs w:val="32"/>
            </w:rPr>
            <w:t>（一）直接原因</w:t>
          </w:r>
          <w:r>
            <w:tab/>
          </w:r>
          <w:r>
            <w:fldChar w:fldCharType="begin"/>
          </w:r>
          <w:r>
            <w:instrText xml:space="preserve"> PAGEREF _Toc28643 \h </w:instrText>
          </w:r>
          <w:r>
            <w:fldChar w:fldCharType="separate"/>
          </w:r>
          <w:r>
            <w:t>- 6 -</w:t>
          </w:r>
          <w:r>
            <w:fldChar w:fldCharType="end"/>
          </w:r>
          <w:r>
            <w:rPr>
              <w:rFonts w:ascii="宋体" w:hAnsi="宋体" w:eastAsia="宋体" w:cs="Times New Roman"/>
              <w:kern w:val="2"/>
              <w:lang w:val="en-US" w:eastAsia="zh-CN" w:bidi="ar-SA"/>
            </w:rPr>
            <w:fldChar w:fldCharType="end"/>
          </w:r>
        </w:p>
        <w:p w14:paraId="5C26132B">
          <w:pPr>
            <w:pStyle w:val="11"/>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_Toc26959 </w:instrText>
          </w:r>
          <w:r>
            <w:rPr>
              <w:rFonts w:ascii="宋体" w:hAnsi="宋体" w:eastAsia="宋体" w:cs="Times New Roman"/>
              <w:kern w:val="2"/>
              <w:lang w:val="en-US" w:eastAsia="zh-CN" w:bidi="ar-SA"/>
            </w:rPr>
            <w:fldChar w:fldCharType="separate"/>
          </w:r>
          <w:r>
            <w:rPr>
              <w:rFonts w:hint="eastAsia" w:ascii="仿宋_GB2312" w:hAnsi="仿宋_GB2312" w:eastAsia="仿宋_GB2312" w:cs="仿宋_GB2312"/>
              <w:bCs/>
              <w:szCs w:val="32"/>
            </w:rPr>
            <w:t>（</w:t>
          </w:r>
          <w:r>
            <w:rPr>
              <w:rFonts w:hint="eastAsia" w:ascii="仿宋_GB2312" w:hAnsi="仿宋_GB2312" w:cs="仿宋_GB2312"/>
              <w:bCs/>
              <w:szCs w:val="32"/>
              <w:lang w:val="en-US" w:eastAsia="zh-CN"/>
            </w:rPr>
            <w:t>二</w:t>
          </w:r>
          <w:r>
            <w:rPr>
              <w:rFonts w:hint="eastAsia" w:ascii="仿宋_GB2312" w:hAnsi="仿宋_GB2312" w:eastAsia="仿宋_GB2312" w:cs="仿宋_GB2312"/>
              <w:bCs/>
              <w:szCs w:val="32"/>
            </w:rPr>
            <w:t>）</w:t>
          </w:r>
          <w:r>
            <w:rPr>
              <w:rFonts w:hint="eastAsia" w:ascii="仿宋_GB2312" w:hAnsi="仿宋_GB2312" w:cs="仿宋_GB2312"/>
              <w:bCs/>
              <w:szCs w:val="32"/>
              <w:lang w:val="en-US" w:eastAsia="zh-CN"/>
            </w:rPr>
            <w:t>事故相关鉴定情况</w:t>
          </w:r>
          <w:r>
            <w:tab/>
          </w:r>
          <w:r>
            <w:fldChar w:fldCharType="begin"/>
          </w:r>
          <w:r>
            <w:instrText xml:space="preserve"> PAGEREF _Toc26959 \h </w:instrText>
          </w:r>
          <w:r>
            <w:fldChar w:fldCharType="separate"/>
          </w:r>
          <w:r>
            <w:t>- 7 -</w:t>
          </w:r>
          <w:r>
            <w:fldChar w:fldCharType="end"/>
          </w:r>
          <w:r>
            <w:rPr>
              <w:rFonts w:ascii="宋体" w:hAnsi="宋体" w:eastAsia="宋体" w:cs="Times New Roman"/>
              <w:kern w:val="2"/>
              <w:lang w:val="en-US" w:eastAsia="zh-CN" w:bidi="ar-SA"/>
            </w:rPr>
            <w:fldChar w:fldCharType="end"/>
          </w:r>
        </w:p>
        <w:p w14:paraId="50C642EC">
          <w:pPr>
            <w:pStyle w:val="11"/>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_Toc4743 </w:instrText>
          </w:r>
          <w:r>
            <w:rPr>
              <w:rFonts w:ascii="宋体" w:hAnsi="宋体" w:eastAsia="宋体" w:cs="Times New Roman"/>
              <w:kern w:val="2"/>
              <w:lang w:val="en-US" w:eastAsia="zh-CN" w:bidi="ar-SA"/>
            </w:rPr>
            <w:fldChar w:fldCharType="separate"/>
          </w:r>
          <w:r>
            <w:rPr>
              <w:rFonts w:hint="eastAsia" w:ascii="仿宋_GB2312" w:hAnsi="仿宋_GB2312" w:cs="仿宋_GB2312"/>
              <w:bCs/>
              <w:szCs w:val="32"/>
              <w:lang w:val="en-US" w:eastAsia="zh-CN"/>
            </w:rPr>
            <w:t>（三）间接原因分析</w:t>
          </w:r>
          <w:r>
            <w:tab/>
          </w:r>
          <w:r>
            <w:fldChar w:fldCharType="begin"/>
          </w:r>
          <w:r>
            <w:instrText xml:space="preserve"> PAGEREF _Toc4743 \h </w:instrText>
          </w:r>
          <w:r>
            <w:fldChar w:fldCharType="separate"/>
          </w:r>
          <w:r>
            <w:t>- 7 -</w:t>
          </w:r>
          <w:r>
            <w:fldChar w:fldCharType="end"/>
          </w:r>
          <w:r>
            <w:rPr>
              <w:rFonts w:ascii="宋体" w:hAnsi="宋体" w:eastAsia="宋体" w:cs="Times New Roman"/>
              <w:kern w:val="2"/>
              <w:lang w:val="en-US" w:eastAsia="zh-CN" w:bidi="ar-SA"/>
            </w:rPr>
            <w:fldChar w:fldCharType="end"/>
          </w:r>
        </w:p>
        <w:p w14:paraId="79CB5B34">
          <w:pPr>
            <w:pStyle w:val="11"/>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_Toc5980 </w:instrText>
          </w:r>
          <w:r>
            <w:rPr>
              <w:rFonts w:ascii="宋体" w:hAnsi="宋体" w:eastAsia="宋体" w:cs="Times New Roman"/>
              <w:kern w:val="2"/>
              <w:lang w:val="en-US" w:eastAsia="zh-CN" w:bidi="ar-SA"/>
            </w:rPr>
            <w:fldChar w:fldCharType="separate"/>
          </w:r>
          <w:r>
            <w:rPr>
              <w:rFonts w:hint="eastAsia" w:ascii="仿宋_GB2312" w:hAnsi="仿宋_GB2312" w:eastAsia="仿宋_GB2312" w:cs="仿宋_GB2312"/>
              <w:bCs/>
              <w:szCs w:val="32"/>
              <w:lang w:val="en-US" w:eastAsia="zh-CN"/>
            </w:rPr>
            <w:t>（</w:t>
          </w:r>
          <w:r>
            <w:rPr>
              <w:rFonts w:hint="eastAsia" w:ascii="仿宋_GB2312" w:hAnsi="仿宋_GB2312" w:cs="仿宋_GB2312"/>
              <w:bCs/>
              <w:szCs w:val="32"/>
              <w:lang w:val="en-US" w:eastAsia="zh-CN"/>
            </w:rPr>
            <w:t>四</w:t>
          </w:r>
          <w:r>
            <w:rPr>
              <w:rFonts w:hint="eastAsia" w:ascii="仿宋_GB2312" w:hAnsi="仿宋_GB2312" w:eastAsia="仿宋_GB2312" w:cs="仿宋_GB2312"/>
              <w:bCs/>
              <w:szCs w:val="32"/>
              <w:lang w:val="en-US" w:eastAsia="zh-CN"/>
            </w:rPr>
            <w:t>）</w:t>
          </w:r>
          <w:r>
            <w:rPr>
              <w:rFonts w:hint="eastAsia" w:ascii="仿宋_GB2312" w:hAnsi="仿宋_GB2312" w:cs="仿宋_GB2312"/>
              <w:bCs/>
              <w:szCs w:val="32"/>
              <w:lang w:val="en-US" w:eastAsia="zh-CN"/>
            </w:rPr>
            <w:t>物业管理站</w:t>
          </w:r>
          <w:r>
            <w:rPr>
              <w:rFonts w:hint="eastAsia" w:ascii="仿宋_GB2312" w:hAnsi="仿宋_GB2312" w:eastAsia="仿宋_GB2312" w:cs="仿宋_GB2312"/>
              <w:bCs/>
              <w:szCs w:val="32"/>
              <w:lang w:val="en-US" w:eastAsia="zh-CN"/>
            </w:rPr>
            <w:t>存在的问题</w:t>
          </w:r>
          <w:r>
            <w:tab/>
          </w:r>
          <w:r>
            <w:fldChar w:fldCharType="begin"/>
          </w:r>
          <w:r>
            <w:instrText xml:space="preserve"> PAGEREF _Toc5980 \h </w:instrText>
          </w:r>
          <w:r>
            <w:fldChar w:fldCharType="separate"/>
          </w:r>
          <w:r>
            <w:t>- 7 -</w:t>
          </w:r>
          <w:r>
            <w:fldChar w:fldCharType="end"/>
          </w:r>
          <w:r>
            <w:rPr>
              <w:rFonts w:ascii="宋体" w:hAnsi="宋体" w:eastAsia="宋体" w:cs="Times New Roman"/>
              <w:kern w:val="2"/>
              <w:lang w:val="en-US" w:eastAsia="zh-CN" w:bidi="ar-SA"/>
            </w:rPr>
            <w:fldChar w:fldCharType="end"/>
          </w:r>
        </w:p>
        <w:p w14:paraId="6774EDE2">
          <w:pPr>
            <w:pStyle w:val="9"/>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_Toc1171 </w:instrText>
          </w:r>
          <w:r>
            <w:rPr>
              <w:rFonts w:ascii="宋体" w:hAnsi="宋体" w:eastAsia="宋体" w:cs="Times New Roman"/>
              <w:kern w:val="2"/>
              <w:lang w:val="en-US" w:eastAsia="zh-CN" w:bidi="ar-SA"/>
            </w:rPr>
            <w:fldChar w:fldCharType="separate"/>
          </w:r>
          <w:r>
            <w:rPr>
              <w:rFonts w:hint="eastAsia" w:ascii="黑体" w:hAnsi="黑体" w:eastAsia="黑体" w:cs="黑体"/>
              <w:bCs w:val="0"/>
              <w:szCs w:val="32"/>
            </w:rPr>
            <w:t>五、对事故有关责任单位和责任人员的处理建议</w:t>
          </w:r>
          <w:r>
            <w:tab/>
          </w:r>
          <w:r>
            <w:fldChar w:fldCharType="begin"/>
          </w:r>
          <w:r>
            <w:instrText xml:space="preserve"> PAGEREF _Toc1171 \h </w:instrText>
          </w:r>
          <w:r>
            <w:fldChar w:fldCharType="separate"/>
          </w:r>
          <w:r>
            <w:t>- 8 -</w:t>
          </w:r>
          <w:r>
            <w:fldChar w:fldCharType="end"/>
          </w:r>
          <w:r>
            <w:rPr>
              <w:rFonts w:ascii="宋体" w:hAnsi="宋体" w:eastAsia="宋体" w:cs="Times New Roman"/>
              <w:kern w:val="2"/>
              <w:lang w:val="en-US" w:eastAsia="zh-CN" w:bidi="ar-SA"/>
            </w:rPr>
            <w:fldChar w:fldCharType="end"/>
          </w:r>
        </w:p>
        <w:p w14:paraId="653631C2">
          <w:pPr>
            <w:pStyle w:val="11"/>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_Toc4664 </w:instrText>
          </w:r>
          <w:r>
            <w:rPr>
              <w:rFonts w:ascii="宋体" w:hAnsi="宋体" w:eastAsia="宋体" w:cs="Times New Roman"/>
              <w:kern w:val="2"/>
              <w:lang w:val="en-US" w:eastAsia="zh-CN" w:bidi="ar-SA"/>
            </w:rPr>
            <w:fldChar w:fldCharType="separate"/>
          </w:r>
          <w:r>
            <w:rPr>
              <w:rFonts w:hint="eastAsia" w:ascii="仿宋_GB2312" w:hAnsi="仿宋_GB2312" w:cs="仿宋_GB2312"/>
              <w:bCs/>
              <w:szCs w:val="32"/>
              <w:lang w:val="en-US" w:eastAsia="zh-CN"/>
            </w:rPr>
            <w:t>（一）拟不予追究责任人员</w:t>
          </w:r>
          <w:r>
            <w:tab/>
          </w:r>
          <w:r>
            <w:fldChar w:fldCharType="begin"/>
          </w:r>
          <w:r>
            <w:instrText xml:space="preserve"> PAGEREF _Toc4664 \h </w:instrText>
          </w:r>
          <w:r>
            <w:fldChar w:fldCharType="separate"/>
          </w:r>
          <w:r>
            <w:t>- 8 -</w:t>
          </w:r>
          <w:r>
            <w:fldChar w:fldCharType="end"/>
          </w:r>
          <w:r>
            <w:rPr>
              <w:rFonts w:ascii="宋体" w:hAnsi="宋体" w:eastAsia="宋体" w:cs="Times New Roman"/>
              <w:kern w:val="2"/>
              <w:lang w:val="en-US" w:eastAsia="zh-CN" w:bidi="ar-SA"/>
            </w:rPr>
            <w:fldChar w:fldCharType="end"/>
          </w:r>
        </w:p>
        <w:p w14:paraId="0EA25749">
          <w:pPr>
            <w:pStyle w:val="11"/>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_Toc20508 </w:instrText>
          </w:r>
          <w:r>
            <w:rPr>
              <w:rFonts w:ascii="宋体" w:hAnsi="宋体" w:eastAsia="宋体" w:cs="Times New Roman"/>
              <w:kern w:val="2"/>
              <w:lang w:val="en-US" w:eastAsia="zh-CN" w:bidi="ar-SA"/>
            </w:rPr>
            <w:fldChar w:fldCharType="separate"/>
          </w:r>
          <w:r>
            <w:rPr>
              <w:rFonts w:hint="eastAsia" w:ascii="仿宋_GB2312" w:hAnsi="仿宋_GB2312" w:cs="仿宋_GB2312"/>
              <w:bCs/>
              <w:szCs w:val="32"/>
              <w:lang w:val="en-US" w:eastAsia="zh-CN"/>
            </w:rPr>
            <w:t>（二）建议移送司法机关处理人员</w:t>
          </w:r>
          <w:r>
            <w:tab/>
          </w:r>
          <w:r>
            <w:fldChar w:fldCharType="begin"/>
          </w:r>
          <w:r>
            <w:instrText xml:space="preserve"> PAGEREF _Toc20508 \h </w:instrText>
          </w:r>
          <w:r>
            <w:fldChar w:fldCharType="separate"/>
          </w:r>
          <w:r>
            <w:t>- 8 -</w:t>
          </w:r>
          <w:r>
            <w:fldChar w:fldCharType="end"/>
          </w:r>
          <w:r>
            <w:rPr>
              <w:rFonts w:ascii="宋体" w:hAnsi="宋体" w:eastAsia="宋体" w:cs="Times New Roman"/>
              <w:kern w:val="2"/>
              <w:lang w:val="en-US" w:eastAsia="zh-CN" w:bidi="ar-SA"/>
            </w:rPr>
            <w:fldChar w:fldCharType="end"/>
          </w:r>
        </w:p>
        <w:p w14:paraId="2C213430">
          <w:pPr>
            <w:pStyle w:val="11"/>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_Toc28137 </w:instrText>
          </w:r>
          <w:r>
            <w:rPr>
              <w:rFonts w:ascii="宋体" w:hAnsi="宋体" w:eastAsia="宋体" w:cs="Times New Roman"/>
              <w:kern w:val="2"/>
              <w:lang w:val="en-US" w:eastAsia="zh-CN" w:bidi="ar-SA"/>
            </w:rPr>
            <w:fldChar w:fldCharType="separate"/>
          </w:r>
          <w:r>
            <w:rPr>
              <w:rFonts w:hint="eastAsia" w:ascii="仿宋_GB2312" w:hAnsi="仿宋_GB2312" w:cs="仿宋_GB2312"/>
              <w:bCs/>
              <w:szCs w:val="32"/>
              <w:lang w:val="en-US" w:eastAsia="zh-CN"/>
            </w:rPr>
            <w:t>（三）对有关公职人员的处理建议</w:t>
          </w:r>
          <w:r>
            <w:tab/>
          </w:r>
          <w:r>
            <w:fldChar w:fldCharType="begin"/>
          </w:r>
          <w:r>
            <w:instrText xml:space="preserve"> PAGEREF _Toc28137 \h </w:instrText>
          </w:r>
          <w:r>
            <w:fldChar w:fldCharType="separate"/>
          </w:r>
          <w:r>
            <w:t>- 8 -</w:t>
          </w:r>
          <w:r>
            <w:fldChar w:fldCharType="end"/>
          </w:r>
          <w:r>
            <w:rPr>
              <w:rFonts w:ascii="宋体" w:hAnsi="宋体" w:eastAsia="宋体" w:cs="Times New Roman"/>
              <w:kern w:val="2"/>
              <w:lang w:val="en-US" w:eastAsia="zh-CN" w:bidi="ar-SA"/>
            </w:rPr>
            <w:fldChar w:fldCharType="end"/>
          </w:r>
        </w:p>
        <w:p w14:paraId="6391D99F">
          <w:pPr>
            <w:pStyle w:val="11"/>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_Toc8019 </w:instrText>
          </w:r>
          <w:r>
            <w:rPr>
              <w:rFonts w:ascii="宋体" w:hAnsi="宋体" w:eastAsia="宋体" w:cs="Times New Roman"/>
              <w:kern w:val="2"/>
              <w:lang w:val="en-US" w:eastAsia="zh-CN" w:bidi="ar-SA"/>
            </w:rPr>
            <w:fldChar w:fldCharType="separate"/>
          </w:r>
          <w:r>
            <w:rPr>
              <w:rFonts w:hint="eastAsia" w:ascii="仿宋_GB2312" w:hAnsi="仿宋_GB2312" w:eastAsia="仿宋_GB2312" w:cs="仿宋_GB2312"/>
              <w:bCs/>
              <w:szCs w:val="32"/>
              <w:lang w:val="en-US" w:eastAsia="zh-CN"/>
            </w:rPr>
            <w:t>（</w:t>
          </w:r>
          <w:r>
            <w:rPr>
              <w:rFonts w:hint="eastAsia" w:ascii="仿宋_GB2312" w:hAnsi="仿宋_GB2312" w:cs="仿宋_GB2312"/>
              <w:bCs/>
              <w:szCs w:val="32"/>
              <w:lang w:val="en-US" w:eastAsia="zh-CN"/>
            </w:rPr>
            <w:t>四</w:t>
          </w:r>
          <w:r>
            <w:rPr>
              <w:rFonts w:hint="eastAsia" w:ascii="仿宋_GB2312" w:hAnsi="仿宋_GB2312" w:eastAsia="仿宋_GB2312" w:cs="仿宋_GB2312"/>
              <w:bCs/>
              <w:szCs w:val="32"/>
              <w:lang w:val="en-US" w:eastAsia="zh-CN"/>
            </w:rPr>
            <w:t>）对事故责任单位的行政处罚建议</w:t>
          </w:r>
          <w:r>
            <w:tab/>
          </w:r>
          <w:r>
            <w:fldChar w:fldCharType="begin"/>
          </w:r>
          <w:r>
            <w:instrText xml:space="preserve"> PAGEREF _Toc8019 \h </w:instrText>
          </w:r>
          <w:r>
            <w:fldChar w:fldCharType="separate"/>
          </w:r>
          <w:r>
            <w:t>- 8 -</w:t>
          </w:r>
          <w:r>
            <w:fldChar w:fldCharType="end"/>
          </w:r>
          <w:r>
            <w:rPr>
              <w:rFonts w:ascii="宋体" w:hAnsi="宋体" w:eastAsia="宋体" w:cs="Times New Roman"/>
              <w:kern w:val="2"/>
              <w:lang w:val="en-US" w:eastAsia="zh-CN" w:bidi="ar-SA"/>
            </w:rPr>
            <w:fldChar w:fldCharType="end"/>
          </w:r>
        </w:p>
        <w:p w14:paraId="5BD9E91E">
          <w:pPr>
            <w:pStyle w:val="11"/>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_Toc16242 </w:instrText>
          </w:r>
          <w:r>
            <w:rPr>
              <w:rFonts w:ascii="宋体" w:hAnsi="宋体" w:eastAsia="宋体" w:cs="Times New Roman"/>
              <w:kern w:val="2"/>
              <w:lang w:val="en-US" w:eastAsia="zh-CN" w:bidi="ar-SA"/>
            </w:rPr>
            <w:fldChar w:fldCharType="separate"/>
          </w:r>
          <w:r>
            <w:rPr>
              <w:rFonts w:hint="eastAsia" w:ascii="仿宋_GB2312" w:hAnsi="仿宋_GB2312" w:eastAsia="仿宋_GB2312" w:cs="仿宋_GB2312"/>
              <w:bCs/>
              <w:szCs w:val="32"/>
              <w:lang w:val="en-US" w:eastAsia="zh-CN"/>
            </w:rPr>
            <w:t>（</w:t>
          </w:r>
          <w:r>
            <w:rPr>
              <w:rFonts w:hint="eastAsia" w:ascii="仿宋_GB2312" w:hAnsi="仿宋_GB2312" w:cs="仿宋_GB2312"/>
              <w:bCs/>
              <w:szCs w:val="32"/>
              <w:lang w:val="en-US" w:eastAsia="zh-CN"/>
            </w:rPr>
            <w:t>五</w:t>
          </w:r>
          <w:r>
            <w:rPr>
              <w:rFonts w:hint="eastAsia" w:ascii="仿宋_GB2312" w:hAnsi="仿宋_GB2312" w:eastAsia="仿宋_GB2312" w:cs="仿宋_GB2312"/>
              <w:bCs/>
              <w:szCs w:val="32"/>
              <w:lang w:val="en-US" w:eastAsia="zh-CN"/>
            </w:rPr>
            <w:t>）</w:t>
          </w:r>
          <w:r>
            <w:rPr>
              <w:rFonts w:hint="eastAsia" w:ascii="仿宋_GB2312" w:hAnsi="仿宋_GB2312" w:cs="仿宋_GB2312"/>
              <w:bCs/>
              <w:szCs w:val="32"/>
              <w:lang w:val="en-US" w:eastAsia="zh-CN"/>
            </w:rPr>
            <w:t>建议</w:t>
          </w:r>
          <w:r>
            <w:rPr>
              <w:rFonts w:hint="eastAsia" w:ascii="仿宋_GB2312" w:hAnsi="仿宋_GB2312" w:eastAsia="仿宋_GB2312" w:cs="仿宋_GB2312"/>
              <w:bCs/>
              <w:szCs w:val="32"/>
              <w:lang w:val="en-US" w:eastAsia="zh-CN"/>
            </w:rPr>
            <w:t>对事故有关</w:t>
          </w:r>
          <w:r>
            <w:rPr>
              <w:rFonts w:hint="eastAsia" w:ascii="仿宋_GB2312" w:hAnsi="仿宋_GB2312" w:cs="仿宋_GB2312"/>
              <w:bCs/>
              <w:szCs w:val="32"/>
              <w:lang w:val="en-US" w:eastAsia="zh-CN"/>
            </w:rPr>
            <w:t>公职</w:t>
          </w:r>
          <w:r>
            <w:rPr>
              <w:rFonts w:hint="eastAsia" w:ascii="仿宋_GB2312" w:hAnsi="仿宋_GB2312" w:eastAsia="仿宋_GB2312" w:cs="仿宋_GB2312"/>
              <w:bCs/>
              <w:szCs w:val="32"/>
              <w:lang w:val="en-US" w:eastAsia="zh-CN"/>
            </w:rPr>
            <w:t>人员的行政处罚建议</w:t>
          </w:r>
          <w:r>
            <w:tab/>
          </w:r>
          <w:r>
            <w:fldChar w:fldCharType="begin"/>
          </w:r>
          <w:r>
            <w:instrText xml:space="preserve"> PAGEREF _Toc16242 \h </w:instrText>
          </w:r>
          <w:r>
            <w:fldChar w:fldCharType="separate"/>
          </w:r>
          <w:r>
            <w:t>- 9 -</w:t>
          </w:r>
          <w:r>
            <w:fldChar w:fldCharType="end"/>
          </w:r>
          <w:r>
            <w:rPr>
              <w:rFonts w:ascii="宋体" w:hAnsi="宋体" w:eastAsia="宋体" w:cs="Times New Roman"/>
              <w:kern w:val="2"/>
              <w:lang w:val="en-US" w:eastAsia="zh-CN" w:bidi="ar-SA"/>
            </w:rPr>
            <w:fldChar w:fldCharType="end"/>
          </w:r>
        </w:p>
        <w:p w14:paraId="5490ECAF">
          <w:pPr>
            <w:pStyle w:val="9"/>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_Toc10294 </w:instrText>
          </w:r>
          <w:r>
            <w:rPr>
              <w:rFonts w:ascii="宋体" w:hAnsi="宋体" w:eastAsia="宋体" w:cs="Times New Roman"/>
              <w:kern w:val="2"/>
              <w:lang w:val="en-US" w:eastAsia="zh-CN" w:bidi="ar-SA"/>
            </w:rPr>
            <w:fldChar w:fldCharType="separate"/>
          </w:r>
          <w:r>
            <w:rPr>
              <w:rFonts w:hint="eastAsia" w:ascii="黑体" w:hAnsi="黑体" w:eastAsia="黑体" w:cs="黑体"/>
              <w:bCs w:val="0"/>
              <w:szCs w:val="32"/>
              <w:lang w:val="en-US" w:eastAsia="zh-CN"/>
            </w:rPr>
            <w:t>六</w:t>
          </w:r>
          <w:r>
            <w:rPr>
              <w:rFonts w:hint="eastAsia" w:ascii="黑体" w:hAnsi="黑体" w:eastAsia="黑体" w:cs="黑体"/>
              <w:bCs w:val="0"/>
              <w:szCs w:val="32"/>
            </w:rPr>
            <w:t>、</w:t>
          </w:r>
          <w:r>
            <w:rPr>
              <w:rFonts w:hint="eastAsia" w:ascii="黑体" w:hAnsi="黑体" w:eastAsia="黑体" w:cs="黑体"/>
              <w:bCs w:val="0"/>
              <w:szCs w:val="32"/>
              <w:lang w:val="en-US" w:eastAsia="zh-CN"/>
            </w:rPr>
            <w:t>事故主要教训</w:t>
          </w:r>
          <w:r>
            <w:tab/>
          </w:r>
          <w:r>
            <w:fldChar w:fldCharType="begin"/>
          </w:r>
          <w:r>
            <w:instrText xml:space="preserve"> PAGEREF _Toc10294 \h </w:instrText>
          </w:r>
          <w:r>
            <w:fldChar w:fldCharType="separate"/>
          </w:r>
          <w:r>
            <w:t>- 10 -</w:t>
          </w:r>
          <w:r>
            <w:fldChar w:fldCharType="end"/>
          </w:r>
          <w:r>
            <w:rPr>
              <w:rFonts w:ascii="宋体" w:hAnsi="宋体" w:eastAsia="宋体" w:cs="Times New Roman"/>
              <w:kern w:val="2"/>
              <w:lang w:val="en-US" w:eastAsia="zh-CN" w:bidi="ar-SA"/>
            </w:rPr>
            <w:fldChar w:fldCharType="end"/>
          </w:r>
        </w:p>
        <w:p w14:paraId="632B8F77">
          <w:pPr>
            <w:pStyle w:val="9"/>
            <w:tabs>
              <w:tab w:val="right" w:leader="dot" w:pos="8312"/>
            </w:tabs>
          </w:pPr>
          <w:r>
            <w:rPr>
              <w:rFonts w:ascii="宋体" w:hAnsi="宋体" w:eastAsia="宋体" w:cs="Times New Roman"/>
              <w:kern w:val="2"/>
              <w:lang w:val="en-US" w:eastAsia="zh-CN" w:bidi="ar-SA"/>
            </w:rPr>
            <w:fldChar w:fldCharType="begin"/>
          </w:r>
          <w:r>
            <w:rPr>
              <w:rFonts w:ascii="宋体" w:hAnsi="宋体" w:eastAsia="宋体" w:cs="Times New Roman"/>
              <w:kern w:val="2"/>
              <w:lang w:val="en-US" w:eastAsia="zh-CN" w:bidi="ar-SA"/>
            </w:rPr>
            <w:instrText xml:space="preserve"> HYPERLINK \l _Toc32181 </w:instrText>
          </w:r>
          <w:r>
            <w:rPr>
              <w:rFonts w:ascii="宋体" w:hAnsi="宋体" w:eastAsia="宋体" w:cs="Times New Roman"/>
              <w:kern w:val="2"/>
              <w:lang w:val="en-US" w:eastAsia="zh-CN" w:bidi="ar-SA"/>
            </w:rPr>
            <w:fldChar w:fldCharType="separate"/>
          </w:r>
          <w:r>
            <w:rPr>
              <w:rFonts w:hint="eastAsia" w:ascii="黑体" w:hAnsi="黑体" w:eastAsia="黑体" w:cs="黑体"/>
              <w:bCs w:val="0"/>
              <w:szCs w:val="32"/>
              <w:lang w:val="en-US" w:eastAsia="zh-CN"/>
            </w:rPr>
            <w:t>七、</w:t>
          </w:r>
          <w:r>
            <w:rPr>
              <w:rFonts w:hint="eastAsia" w:ascii="黑体" w:hAnsi="黑体" w:eastAsia="黑体" w:cs="黑体"/>
              <w:bCs w:val="0"/>
              <w:szCs w:val="32"/>
            </w:rPr>
            <w:t>事故防范和整改措施建议</w:t>
          </w:r>
          <w:r>
            <w:tab/>
          </w:r>
          <w:r>
            <w:fldChar w:fldCharType="begin"/>
          </w:r>
          <w:r>
            <w:instrText xml:space="preserve"> PAGEREF _Toc32181 \h </w:instrText>
          </w:r>
          <w:r>
            <w:fldChar w:fldCharType="separate"/>
          </w:r>
          <w:r>
            <w:t>- 10 -</w:t>
          </w:r>
          <w:r>
            <w:fldChar w:fldCharType="end"/>
          </w:r>
          <w:r>
            <w:rPr>
              <w:rFonts w:ascii="宋体" w:hAnsi="宋体" w:eastAsia="宋体" w:cs="Times New Roman"/>
              <w:kern w:val="2"/>
              <w:lang w:val="en-US" w:eastAsia="zh-CN" w:bidi="ar-SA"/>
            </w:rPr>
            <w:fldChar w:fldCharType="end"/>
          </w:r>
        </w:p>
        <w:p w14:paraId="1427BED3">
          <w:pPr>
            <w:pStyle w:val="9"/>
            <w:tabs>
              <w:tab w:val="right" w:leader="dot" w:pos="8312"/>
            </w:tabs>
            <w:rPr>
              <w:rFonts w:ascii="宋体" w:hAnsi="宋体" w:eastAsia="宋体" w:cs="Times New Roman"/>
              <w:kern w:val="2"/>
              <w:sz w:val="32"/>
              <w:lang w:val="en-US" w:eastAsia="zh-CN" w:bidi="ar-SA"/>
            </w:rPr>
          </w:pPr>
          <w:r>
            <w:rPr>
              <w:rFonts w:ascii="宋体" w:hAnsi="宋体" w:eastAsia="宋体" w:cs="Times New Roman"/>
              <w:kern w:val="2"/>
              <w:lang w:val="en-US" w:eastAsia="zh-CN" w:bidi="ar-SA"/>
            </w:rPr>
            <w:fldChar w:fldCharType="end"/>
          </w:r>
        </w:p>
      </w:sdtContent>
    </w:sdt>
    <w:p w14:paraId="72EFA65A">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sz w:val="32"/>
          <w:szCs w:val="32"/>
        </w:rPr>
        <w:sectPr>
          <w:pgSz w:w="11906" w:h="16838"/>
          <w:pgMar w:top="1440" w:right="1797" w:bottom="1440" w:left="1797" w:header="851" w:footer="992" w:gutter="0"/>
          <w:pgNumType w:fmt="numberInDash" w:start="1"/>
          <w:cols w:space="0" w:num="1"/>
          <w:rtlGutter w:val="0"/>
          <w:docGrid w:type="linesAndChars" w:linePitch="634" w:charSpace="-4740"/>
        </w:sectPr>
      </w:pPr>
    </w:p>
    <w:p w14:paraId="5167D910">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时许，</w:t>
      </w:r>
      <w:r>
        <w:rPr>
          <w:rFonts w:hint="eastAsia" w:ascii="仿宋_GB2312" w:hAnsi="仿宋_GB2312" w:cs="仿宋_GB2312"/>
          <w:sz w:val="32"/>
          <w:szCs w:val="32"/>
          <w:lang w:val="en-US" w:eastAsia="zh-CN"/>
        </w:rPr>
        <w:t>位于黑龙江省</w:t>
      </w:r>
      <w:r>
        <w:rPr>
          <w:rFonts w:hint="eastAsia" w:ascii="仿宋_GB2312" w:hAnsi="仿宋_GB2312" w:eastAsia="仿宋_GB2312" w:cs="仿宋_GB2312"/>
          <w:kern w:val="0"/>
          <w:sz w:val="32"/>
          <w:szCs w:val="32"/>
          <w:lang w:val="en-US" w:eastAsia="zh-CN"/>
        </w:rPr>
        <w:t>大兴安岭</w:t>
      </w:r>
      <w:r>
        <w:rPr>
          <w:rFonts w:hint="eastAsia" w:ascii="仿宋_GB2312" w:hAnsi="仿宋_GB2312" w:cs="仿宋_GB2312"/>
          <w:kern w:val="0"/>
          <w:sz w:val="32"/>
          <w:szCs w:val="32"/>
          <w:lang w:val="en-US" w:eastAsia="zh-CN"/>
        </w:rPr>
        <w:t>地区漠河市</w:t>
      </w:r>
      <w:r>
        <w:rPr>
          <w:rFonts w:hint="eastAsia" w:ascii="仿宋_GB2312" w:hAnsi="仿宋_GB2312" w:eastAsia="仿宋_GB2312" w:cs="仿宋_GB2312"/>
          <w:kern w:val="0"/>
          <w:sz w:val="32"/>
          <w:szCs w:val="32"/>
          <w:lang w:val="en-US" w:eastAsia="zh-CN"/>
        </w:rPr>
        <w:t>图强</w:t>
      </w:r>
      <w:r>
        <w:rPr>
          <w:rFonts w:hint="eastAsia" w:ascii="仿宋_GB2312" w:hAnsi="仿宋_GB2312" w:cs="仿宋_GB2312"/>
          <w:kern w:val="0"/>
          <w:sz w:val="32"/>
          <w:szCs w:val="32"/>
          <w:lang w:val="en-US" w:eastAsia="zh-CN"/>
        </w:rPr>
        <w:t>镇的图强</w:t>
      </w:r>
      <w:r>
        <w:rPr>
          <w:rFonts w:hint="eastAsia" w:ascii="仿宋_GB2312" w:hAnsi="仿宋_GB2312" w:eastAsia="仿宋_GB2312" w:cs="仿宋_GB2312"/>
          <w:kern w:val="0"/>
          <w:sz w:val="32"/>
          <w:szCs w:val="32"/>
          <w:lang w:val="en-US" w:eastAsia="zh-CN"/>
        </w:rPr>
        <w:t>林业局物业管理站</w:t>
      </w:r>
      <w:r>
        <w:rPr>
          <w:rFonts w:hint="eastAsia" w:ascii="仿宋_GB2312" w:hAnsi="仿宋_GB2312" w:cs="仿宋_GB2312"/>
          <w:kern w:val="0"/>
          <w:sz w:val="32"/>
          <w:szCs w:val="32"/>
          <w:lang w:val="en-US" w:eastAsia="zh-CN"/>
        </w:rPr>
        <w:t>锅炉房</w:t>
      </w:r>
      <w:r>
        <w:rPr>
          <w:rFonts w:hint="eastAsia" w:ascii="仿宋_GB2312" w:hAnsi="仿宋_GB2312" w:eastAsia="仿宋_GB2312" w:cs="仿宋_GB2312"/>
          <w:sz w:val="32"/>
          <w:szCs w:val="32"/>
        </w:rPr>
        <w:t>发生</w:t>
      </w:r>
      <w:r>
        <w:rPr>
          <w:rFonts w:hint="eastAsia" w:ascii="仿宋_GB2312" w:hAnsi="仿宋_GB2312" w:eastAsia="仿宋_GB2312" w:cs="仿宋_GB2312"/>
          <w:sz w:val="32"/>
          <w:szCs w:val="32"/>
          <w:lang w:val="en-US" w:eastAsia="zh-CN"/>
        </w:rPr>
        <w:t>坠落</w:t>
      </w:r>
      <w:r>
        <w:rPr>
          <w:rFonts w:hint="eastAsia" w:ascii="仿宋_GB2312" w:hAnsi="仿宋_GB2312" w:eastAsia="仿宋_GB2312" w:cs="仿宋_GB2312"/>
          <w:sz w:val="32"/>
          <w:szCs w:val="32"/>
        </w:rPr>
        <w:t>事故，造成</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人死亡，直接经济损失</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万元。</w:t>
      </w:r>
    </w:p>
    <w:p w14:paraId="353D3B28">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cs="仿宋_GB2312"/>
          <w:sz w:val="32"/>
          <w:szCs w:val="32"/>
          <w:lang w:val="en-US" w:eastAsia="zh-CN"/>
        </w:rPr>
        <w:t>事故发生后，漠河市委、市政府高度重视，</w:t>
      </w:r>
      <w:r>
        <w:rPr>
          <w:rFonts w:hint="eastAsia" w:ascii="仿宋_GB2312" w:hAnsi="仿宋_GB2312" w:eastAsia="仿宋_GB2312" w:cs="仿宋_GB2312"/>
          <w:sz w:val="32"/>
          <w:szCs w:val="32"/>
        </w:rPr>
        <w:t>根据《生产安全事故报告和调查处理条例》（国务院令第493号）相关规定</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经漠河市人民政府批准，成立</w:t>
      </w:r>
      <w:r>
        <w:rPr>
          <w:rFonts w:hint="eastAsia" w:ascii="仿宋_GB2312" w:hAnsi="仿宋_GB2312" w:cs="仿宋_GB2312"/>
          <w:sz w:val="32"/>
          <w:szCs w:val="32"/>
          <w:lang w:val="en-US" w:eastAsia="zh-CN"/>
        </w:rPr>
        <w:t>了由市应急管理局牵头，市住建局、市总工会，图强公安局参加的大兴安岭图强林业局物业管理站“9·10”一般坠落事故调查组，并分设技术组、管理组、应急评估组、综合组。</w:t>
      </w:r>
      <w:r>
        <w:rPr>
          <w:rFonts w:hint="eastAsia" w:ascii="仿宋_GB2312" w:hAnsi="仿宋_GB2312" w:eastAsia="仿宋_GB2312" w:cs="仿宋_GB2312"/>
          <w:sz w:val="32"/>
          <w:szCs w:val="32"/>
        </w:rPr>
        <w:t>同时邀请</w:t>
      </w:r>
      <w:r>
        <w:rPr>
          <w:rFonts w:hint="eastAsia" w:ascii="仿宋_GB2312" w:hAnsi="仿宋_GB2312" w:cs="仿宋_GB2312"/>
          <w:sz w:val="32"/>
          <w:szCs w:val="32"/>
          <w:lang w:val="en-US" w:eastAsia="zh-CN"/>
        </w:rPr>
        <w:t>漠河</w:t>
      </w:r>
      <w:r>
        <w:rPr>
          <w:rFonts w:hint="eastAsia" w:ascii="仿宋_GB2312" w:hAnsi="仿宋_GB2312" w:eastAsia="仿宋_GB2312" w:cs="仿宋_GB2312"/>
          <w:sz w:val="32"/>
          <w:szCs w:val="32"/>
          <w:lang w:val="en-US" w:eastAsia="zh-CN"/>
        </w:rPr>
        <w:t>市</w:t>
      </w:r>
      <w:r>
        <w:rPr>
          <w:rFonts w:hint="eastAsia" w:ascii="仿宋_GB2312" w:hAnsi="仿宋_GB2312" w:cs="仿宋_GB2312"/>
          <w:sz w:val="32"/>
          <w:szCs w:val="32"/>
          <w:lang w:val="en-US" w:eastAsia="zh-CN"/>
        </w:rPr>
        <w:t>人民</w:t>
      </w:r>
      <w:r>
        <w:rPr>
          <w:rFonts w:hint="eastAsia" w:ascii="仿宋_GB2312" w:hAnsi="仿宋_GB2312" w:eastAsia="仿宋_GB2312" w:cs="仿宋_GB2312"/>
          <w:sz w:val="32"/>
          <w:szCs w:val="32"/>
          <w:lang w:val="en-US" w:eastAsia="zh-CN"/>
        </w:rPr>
        <w:t>检察院</w:t>
      </w:r>
      <w:r>
        <w:rPr>
          <w:rFonts w:hint="eastAsia" w:ascii="仿宋_GB2312" w:hAnsi="仿宋_GB2312" w:cs="仿宋_GB2312"/>
          <w:sz w:val="32"/>
          <w:szCs w:val="32"/>
          <w:lang w:val="en-US" w:eastAsia="zh-CN"/>
        </w:rPr>
        <w:t>参加，邀请漠河市纪委监委、</w:t>
      </w:r>
      <w:r>
        <w:rPr>
          <w:rFonts w:hint="eastAsia" w:ascii="仿宋_GB2312" w:hAnsi="仿宋_GB2312" w:eastAsia="仿宋_GB2312" w:cs="仿宋_GB2312"/>
          <w:sz w:val="32"/>
          <w:szCs w:val="32"/>
        </w:rPr>
        <w:t>中国共产党大兴安岭图强林业局纪律检查委员会介入调查。</w:t>
      </w:r>
    </w:p>
    <w:p w14:paraId="521D66B7">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调查组坚持“科学严谨、依法依规、实事求是、注重实效”和“四不放过”的原则，通过现场勘查、调查取证、调阅资料、人员问询等，查明了事故经过、发生原因、人员伤亡情况和直接经济损失，认定了事故性质以及事故单位和相关人员的责任，分析了事故主要教训，提出了对有关人员和单位的处理建议和事故防范措施。</w:t>
      </w:r>
    </w:p>
    <w:p w14:paraId="4AE1D0B9">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cs="仿宋_GB2312"/>
          <w:b w:val="0"/>
          <w:bCs w:val="0"/>
          <w:sz w:val="32"/>
          <w:szCs w:val="32"/>
          <w:lang w:val="en-US" w:eastAsia="zh-CN"/>
        </w:rPr>
        <w:t>经调查认定，</w:t>
      </w:r>
      <w:r>
        <w:rPr>
          <w:rFonts w:hint="eastAsia" w:ascii="仿宋_GB2312" w:hAnsi="仿宋_GB2312" w:cs="仿宋_GB2312"/>
          <w:b/>
          <w:bCs/>
          <w:sz w:val="32"/>
          <w:szCs w:val="32"/>
          <w:lang w:val="en-US" w:eastAsia="zh-CN"/>
        </w:rPr>
        <w:t>大兴安岭图强林业局物业管理站“9·10”坠落事故是施工人员无高空作业证、未配备安全防护用品、用具违规修缮锅炉房屋顶，造成施工人员坠落死亡的一般生产安全责任事故。</w:t>
      </w:r>
    </w:p>
    <w:p w14:paraId="041F1D60">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outlineLvl w:val="0"/>
        <w:rPr>
          <w:rFonts w:hint="default" w:ascii="黑体" w:hAnsi="黑体" w:eastAsia="黑体" w:cs="黑体"/>
          <w:b w:val="0"/>
          <w:bCs w:val="0"/>
          <w:sz w:val="32"/>
          <w:szCs w:val="32"/>
          <w:lang w:val="en-US" w:eastAsia="zh-CN"/>
        </w:rPr>
      </w:pPr>
      <w:bookmarkStart w:id="2" w:name="_Toc19907"/>
      <w:bookmarkStart w:id="3" w:name="_Toc10266"/>
      <w:bookmarkStart w:id="4" w:name="_Toc5402"/>
      <w:r>
        <w:rPr>
          <w:rFonts w:hint="eastAsia" w:ascii="黑体" w:hAnsi="黑体" w:eastAsia="黑体" w:cs="黑体"/>
          <w:b w:val="0"/>
          <w:bCs w:val="0"/>
          <w:sz w:val="32"/>
          <w:szCs w:val="32"/>
        </w:rPr>
        <w:t>一</w:t>
      </w:r>
      <w:r>
        <w:rPr>
          <w:rStyle w:val="18"/>
          <w:rFonts w:hint="eastAsia"/>
          <w:b w:val="0"/>
          <w:bCs w:val="0"/>
        </w:rPr>
        <w:t>、</w:t>
      </w:r>
      <w:r>
        <w:rPr>
          <w:rStyle w:val="18"/>
          <w:rFonts w:hint="eastAsia"/>
          <w:b w:val="0"/>
          <w:bCs w:val="0"/>
          <w:lang w:val="en-US" w:eastAsia="zh-CN"/>
        </w:rPr>
        <w:t>事故有关情况</w:t>
      </w:r>
      <w:bookmarkEnd w:id="0"/>
      <w:bookmarkEnd w:id="1"/>
      <w:bookmarkEnd w:id="2"/>
      <w:bookmarkEnd w:id="3"/>
      <w:bookmarkEnd w:id="4"/>
    </w:p>
    <w:p w14:paraId="2CF207F4">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outlineLvl w:val="1"/>
        <w:rPr>
          <w:rFonts w:hint="eastAsia" w:ascii="楷体_GB2312" w:hAnsi="楷体_GB2312" w:eastAsia="楷体_GB2312" w:cs="楷体_GB2312"/>
          <w:b w:val="0"/>
          <w:bCs w:val="0"/>
          <w:sz w:val="32"/>
          <w:szCs w:val="32"/>
          <w:lang w:val="en-US" w:eastAsia="zh-CN"/>
        </w:rPr>
      </w:pPr>
      <w:bookmarkStart w:id="5" w:name="_Toc16304"/>
      <w:bookmarkStart w:id="6" w:name="_Toc26143"/>
      <w:bookmarkStart w:id="7" w:name="_Toc17971"/>
      <w:bookmarkStart w:id="8" w:name="_Toc29111"/>
      <w:bookmarkStart w:id="9" w:name="_Toc26515"/>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一</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图强物业管理站锅炉房概况</w:t>
      </w:r>
      <w:bookmarkEnd w:id="5"/>
      <w:bookmarkEnd w:id="6"/>
      <w:bookmarkEnd w:id="7"/>
      <w:bookmarkEnd w:id="8"/>
      <w:bookmarkEnd w:id="9"/>
    </w:p>
    <w:p w14:paraId="2618C25C">
      <w:pPr>
        <w:keepNext w:val="0"/>
        <w:keepLines w:val="0"/>
        <w:pageBreakBefore w:val="0"/>
        <w:widowControl w:val="0"/>
        <w:kinsoku/>
        <w:overflowPunct/>
        <w:topLinePunct w:val="0"/>
        <w:autoSpaceDE/>
        <w:autoSpaceDN/>
        <w:bidi w:val="0"/>
        <w:adjustRightInd/>
        <w:snapToGrid/>
        <w:spacing w:line="240" w:lineRule="auto"/>
        <w:ind w:firstLine="594" w:firstLineChars="200"/>
        <w:textAlignment w:val="auto"/>
        <w:rPr>
          <w:rFonts w:hint="eastAsia" w:ascii="仿宋_GB2312" w:hAnsi="仿宋_GB2312" w:cs="仿宋_GB2312"/>
          <w:sz w:val="32"/>
          <w:szCs w:val="32"/>
          <w:lang w:val="en-US" w:eastAsia="zh-CN"/>
        </w:rPr>
      </w:pPr>
      <w:r>
        <w:rPr>
          <w:rFonts w:hint="eastAsia" w:ascii="仿宋_GB2312" w:hAnsi="仿宋_GB2312" w:eastAsia="仿宋_GB2312" w:cs="仿宋_GB2312"/>
          <w:sz w:val="32"/>
          <w:szCs w:val="32"/>
          <w:lang w:val="en-US" w:eastAsia="zh-CN"/>
        </w:rPr>
        <w:t>该锅炉房位于图强林业局宾馆</w:t>
      </w:r>
      <w:r>
        <w:rPr>
          <w:rFonts w:hint="eastAsia" w:ascii="仿宋_GB2312" w:hAnsi="仿宋_GB2312" w:cs="仿宋_GB2312"/>
          <w:sz w:val="32"/>
          <w:szCs w:val="32"/>
          <w:lang w:val="en-US" w:eastAsia="zh-CN"/>
        </w:rPr>
        <w:t>南</w:t>
      </w:r>
      <w:r>
        <w:rPr>
          <w:rFonts w:hint="eastAsia" w:ascii="仿宋_GB2312" w:hAnsi="仿宋_GB2312" w:eastAsia="仿宋_GB2312" w:cs="仿宋_GB2312"/>
          <w:sz w:val="32"/>
          <w:szCs w:val="32"/>
          <w:lang w:val="en-US" w:eastAsia="zh-CN"/>
        </w:rPr>
        <w:t>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图强运管站</w:t>
      </w:r>
      <w:r>
        <w:rPr>
          <w:rFonts w:hint="eastAsia" w:ascii="仿宋_GB2312" w:hAnsi="仿宋_GB2312" w:cs="仿宋_GB2312"/>
          <w:sz w:val="32"/>
          <w:szCs w:val="32"/>
          <w:lang w:val="en-US" w:eastAsia="zh-CN"/>
        </w:rPr>
        <w:t>西</w:t>
      </w:r>
      <w:r>
        <w:rPr>
          <w:rFonts w:hint="eastAsia" w:ascii="仿宋_GB2312" w:hAnsi="仿宋_GB2312" w:eastAsia="仿宋_GB2312" w:cs="仿宋_GB2312"/>
          <w:sz w:val="32"/>
          <w:szCs w:val="32"/>
          <w:lang w:val="en-US" w:eastAsia="zh-CN"/>
        </w:rPr>
        <w:t>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图强镇政府办公楼</w:t>
      </w:r>
      <w:r>
        <w:rPr>
          <w:rFonts w:hint="eastAsia" w:ascii="仿宋_GB2312" w:hAnsi="仿宋_GB2312" w:cs="仿宋_GB2312"/>
          <w:sz w:val="32"/>
          <w:szCs w:val="32"/>
          <w:lang w:val="en-US" w:eastAsia="zh-CN"/>
        </w:rPr>
        <w:t>北</w:t>
      </w:r>
      <w:r>
        <w:rPr>
          <w:rFonts w:hint="eastAsia" w:ascii="仿宋_GB2312" w:hAnsi="仿宋_GB2312" w:eastAsia="仿宋_GB2312" w:cs="仿宋_GB2312"/>
          <w:sz w:val="32"/>
          <w:szCs w:val="32"/>
          <w:lang w:val="en-US" w:eastAsia="zh-CN"/>
        </w:rPr>
        <w:t>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花园小区</w:t>
      </w:r>
      <w:r>
        <w:rPr>
          <w:rFonts w:hint="eastAsia" w:ascii="仿宋_GB2312" w:hAnsi="仿宋_GB2312" w:cs="仿宋_GB2312"/>
          <w:sz w:val="32"/>
          <w:szCs w:val="32"/>
          <w:lang w:val="en-US" w:eastAsia="zh-CN"/>
        </w:rPr>
        <w:t>东</w:t>
      </w:r>
      <w:r>
        <w:rPr>
          <w:rFonts w:hint="eastAsia" w:ascii="仿宋_GB2312" w:hAnsi="仿宋_GB2312" w:eastAsia="仿宋_GB2312" w:cs="仿宋_GB2312"/>
          <w:sz w:val="32"/>
          <w:szCs w:val="32"/>
          <w:lang w:val="en-US" w:eastAsia="zh-CN"/>
        </w:rPr>
        <w:t>侧</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坐北朝南</w:t>
      </w:r>
      <w:r>
        <w:rPr>
          <w:rFonts w:hint="eastAsia" w:ascii="仿宋_GB2312" w:hAnsi="仿宋_GB2312" w:cs="仿宋_GB2312"/>
          <w:sz w:val="32"/>
          <w:szCs w:val="32"/>
          <w:lang w:val="en-US" w:eastAsia="zh-CN"/>
        </w:rPr>
        <w:t>共一层，南北长17.6米、东西长20米，高约17米，砖混结构，屋顶为钢架并铺设彩钢瓦。</w:t>
      </w:r>
    </w:p>
    <w:p w14:paraId="0B01F678">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4319905" cy="1800225"/>
            <wp:effectExtent l="0" t="0" r="4445" b="9525"/>
            <wp:docPr id="2" name="图片 2" descr="2025.9"/>
            <wp:cNvGraphicFramePr/>
            <a:graphic xmlns:a="http://schemas.openxmlformats.org/drawingml/2006/main">
              <a:graphicData uri="http://schemas.openxmlformats.org/drawingml/2006/picture">
                <pic:pic xmlns:pic="http://schemas.openxmlformats.org/drawingml/2006/picture">
                  <pic:nvPicPr>
                    <pic:cNvPr id="2" name="图片 2" descr="2025.9"/>
                    <pic:cNvPicPr/>
                  </pic:nvPicPr>
                  <pic:blipFill>
                    <a:blip r:embed="rId6"/>
                    <a:srcRect l="985" t="4636" r="1308" b="3401"/>
                    <a:stretch>
                      <a:fillRect/>
                    </a:stretch>
                  </pic:blipFill>
                  <pic:spPr>
                    <a:xfrm>
                      <a:off x="0" y="0"/>
                      <a:ext cx="4319905" cy="1800225"/>
                    </a:xfrm>
                    <a:prstGeom prst="rect">
                      <a:avLst/>
                    </a:prstGeom>
                  </pic:spPr>
                </pic:pic>
              </a:graphicData>
            </a:graphic>
          </wp:inline>
        </w:drawing>
      </w:r>
    </w:p>
    <w:p w14:paraId="295DFC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现场方位图</w:t>
      </w:r>
    </w:p>
    <w:p w14:paraId="4C89CFE8">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default" w:ascii="仿宋_GB2312" w:hAnsi="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2487295</wp:posOffset>
                </wp:positionH>
                <wp:positionV relativeFrom="paragraph">
                  <wp:posOffset>848995</wp:posOffset>
                </wp:positionV>
                <wp:extent cx="0" cy="363855"/>
                <wp:effectExtent l="85725" t="0" r="85725" b="17145"/>
                <wp:wrapNone/>
                <wp:docPr id="4" name="直接箭头连接符 4"/>
                <wp:cNvGraphicFramePr/>
                <a:graphic xmlns:a="http://schemas.openxmlformats.org/drawingml/2006/main">
                  <a:graphicData uri="http://schemas.microsoft.com/office/word/2010/wordprocessingShape">
                    <wps:wsp>
                      <wps:cNvCnPr/>
                      <wps:spPr>
                        <a:xfrm>
                          <a:off x="6667500" y="5763260"/>
                          <a:ext cx="0" cy="363855"/>
                        </a:xfrm>
                        <a:prstGeom prst="straightConnector1">
                          <a:avLst/>
                        </a:prstGeom>
                        <a:ln>
                          <a:tailEnd type="arrow" w="med" len="med"/>
                        </a:ln>
                      </wps:spPr>
                      <wps:style>
                        <a:lnRef idx="3">
                          <a:schemeClr val="accent2"/>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195.85pt;margin-top:66.85pt;height:28.65pt;width:0pt;z-index:251660288;mso-width-relative:page;mso-height-relative:page;" filled="f" stroked="t" coordsize="21600,21600" o:gfxdata="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RNBh3NkAAAALAQAADwAAAAAA&#10;AAABACAAAAAiAAAAZHJzL2Rvd25yZXYueG1sUEsBAhQAFAAAAAgAh07iQJo9fscSAgAA5QMAAA4A&#10;AAAAAAAAAQAgAAAAKAEAAGRycy9lMm9Eb2MueG1sUEsFBgAAAAAGAAYAWQEAAKwFAAAAAA==&#10;">
                <v:fill on="f" focussize="0,0"/>
                <v:stroke weight="3pt" color="#C0504D [3205]" joinstyle="round" endarrow="open"/>
                <v:imagedata o:title=""/>
                <o:lock v:ext="edit" aspectratio="f"/>
              </v:shape>
            </w:pict>
          </mc:Fallback>
        </mc:AlternateContent>
      </w:r>
      <w:r>
        <w:rPr>
          <w:rFonts w:hint="default" w:ascii="仿宋_GB2312" w:hAnsi="仿宋_GB2312" w:cs="仿宋_GB2312"/>
          <w:sz w:val="32"/>
          <w:szCs w:val="32"/>
          <w:lang w:val="en-US" w:eastAsia="zh-CN"/>
        </w:rPr>
        <w:drawing>
          <wp:inline distT="0" distB="0" distL="114300" distR="114300">
            <wp:extent cx="4319905" cy="1800225"/>
            <wp:effectExtent l="0" t="0" r="4445" b="9525"/>
            <wp:docPr id="1" name="图片 1" descr="DJI_0076"/>
            <wp:cNvGraphicFramePr/>
            <a:graphic xmlns:a="http://schemas.openxmlformats.org/drawingml/2006/main">
              <a:graphicData uri="http://schemas.openxmlformats.org/drawingml/2006/picture">
                <pic:pic xmlns:pic="http://schemas.openxmlformats.org/drawingml/2006/picture">
                  <pic:nvPicPr>
                    <pic:cNvPr id="1" name="图片 1" descr="DJI_0076"/>
                    <pic:cNvPicPr/>
                  </pic:nvPicPr>
                  <pic:blipFill>
                    <a:blip r:embed="rId7"/>
                    <a:stretch>
                      <a:fillRect/>
                    </a:stretch>
                  </pic:blipFill>
                  <pic:spPr>
                    <a:xfrm>
                      <a:off x="0" y="0"/>
                      <a:ext cx="4319905" cy="1800225"/>
                    </a:xfrm>
                    <a:prstGeom prst="rect">
                      <a:avLst/>
                    </a:prstGeom>
                  </pic:spPr>
                </pic:pic>
              </a:graphicData>
            </a:graphic>
          </wp:inline>
        </w:drawing>
      </w:r>
    </w:p>
    <w:p w14:paraId="433252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cs="仿宋_GB2312"/>
          <w:sz w:val="28"/>
          <w:szCs w:val="28"/>
          <w:lang w:val="en-US" w:eastAsia="zh-CN"/>
        </w:rPr>
      </w:pPr>
      <w:r>
        <w:rPr>
          <w:rFonts w:hint="eastAsia" w:ascii="仿宋_GB2312" w:hAnsi="仿宋_GB2312" w:cs="仿宋_GB2312"/>
          <w:sz w:val="28"/>
          <w:szCs w:val="28"/>
          <w:lang w:val="en-US" w:eastAsia="zh-CN"/>
        </w:rPr>
        <mc:AlternateContent>
          <mc:Choice Requires="wps">
            <w:drawing>
              <wp:anchor distT="0" distB="0" distL="114300" distR="114300" simplePos="0" relativeHeight="251661312" behindDoc="0" locked="0" layoutInCell="1" allowOverlap="1">
                <wp:simplePos x="0" y="0"/>
                <wp:positionH relativeFrom="column">
                  <wp:posOffset>2608580</wp:posOffset>
                </wp:positionH>
                <wp:positionV relativeFrom="paragraph">
                  <wp:posOffset>48895</wp:posOffset>
                </wp:positionV>
                <wp:extent cx="3810" cy="219075"/>
                <wp:effectExtent l="83185" t="635" r="84455" b="8890"/>
                <wp:wrapNone/>
                <wp:docPr id="6" name="直接箭头连接符 6"/>
                <wp:cNvGraphicFramePr/>
                <a:graphic xmlns:a="http://schemas.openxmlformats.org/drawingml/2006/main">
                  <a:graphicData uri="http://schemas.microsoft.com/office/word/2010/wordprocessingShape">
                    <wps:wsp>
                      <wps:cNvCnPr/>
                      <wps:spPr>
                        <a:xfrm flipH="1">
                          <a:off x="0" y="0"/>
                          <a:ext cx="3810" cy="219075"/>
                        </a:xfrm>
                        <a:prstGeom prst="straightConnector1">
                          <a:avLst/>
                        </a:prstGeom>
                        <a:ln>
                          <a:tailEnd type="arrow" w="med" len="med"/>
                        </a:ln>
                      </wps:spPr>
                      <wps:style>
                        <a:lnRef idx="3">
                          <a:schemeClr val="accent2"/>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5.4pt;margin-top:3.85pt;height:17.25pt;width:0.3pt;z-index:251661312;mso-width-relative:page;mso-height-relative:page;" filled="f" stroked="t" coordsize="21600,21600" o:gfxdata="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wzUxmdkAAAAIAQAADwAAAAAAAAABACAA&#10;AAAiAAAAZHJzL2Rvd25yZXYueG1sUEsBAhQAFAAAAAgAh07iQJI6e6cMAgAA5gMAAA4AAAAAAAAA&#10;AQAgAAAAKAEAAGRycy9lMm9Eb2MueG1sUEsFBgAAAAAGAAYAWQEAAKYFAAAAAA==&#10;">
                <v:fill on="f" focussize="0,0"/>
                <v:stroke weight="3pt" color="#C0504D [3205]" joinstyle="round" endarrow="open"/>
                <v:imagedata o:title=""/>
                <o:lock v:ext="edit" aspectratio="f"/>
              </v:shape>
            </w:pict>
          </mc:Fallback>
        </mc:AlternateContent>
      </w:r>
      <w:r>
        <w:rPr>
          <w:rFonts w:hint="eastAsia" w:ascii="仿宋_GB2312" w:hAnsi="仿宋_GB2312" w:cs="仿宋_GB2312"/>
          <w:sz w:val="28"/>
          <w:szCs w:val="28"/>
          <w:lang w:val="en-US" w:eastAsia="zh-CN"/>
        </w:rPr>
        <w:t>锅炉房屋顶（  为坠落位置）</w:t>
      </w:r>
    </w:p>
    <w:p w14:paraId="242CA4B1">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outlineLvl w:val="1"/>
        <w:rPr>
          <w:rFonts w:hint="eastAsia" w:ascii="仿宋_GB2312" w:hAnsi="仿宋_GB2312" w:cs="仿宋_GB2312"/>
          <w:b/>
          <w:bCs/>
          <w:sz w:val="32"/>
          <w:szCs w:val="32"/>
          <w:lang w:eastAsia="zh-CN"/>
        </w:rPr>
      </w:pPr>
      <w:bookmarkStart w:id="10" w:name="_Toc3868"/>
      <w:bookmarkStart w:id="11" w:name="_Toc15665"/>
      <w:bookmarkStart w:id="12" w:name="_Toc5699"/>
      <w:bookmarkStart w:id="13" w:name="_Toc11378"/>
      <w:bookmarkStart w:id="14" w:name="_Toc30952"/>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二</w:t>
      </w:r>
      <w:r>
        <w:rPr>
          <w:rFonts w:hint="eastAsia" w:ascii="仿宋_GB2312" w:hAnsi="仿宋_GB2312" w:cs="仿宋_GB2312"/>
          <w:b/>
          <w:bCs/>
          <w:sz w:val="32"/>
          <w:szCs w:val="32"/>
          <w:lang w:eastAsia="zh-CN"/>
        </w:rPr>
        <w:t>）</w:t>
      </w:r>
      <w:r>
        <w:rPr>
          <w:rFonts w:hint="eastAsia" w:ascii="仿宋_GB2312" w:hAnsi="仿宋_GB2312" w:cs="仿宋_GB2312"/>
          <w:b/>
          <w:bCs/>
          <w:sz w:val="32"/>
          <w:szCs w:val="32"/>
          <w:lang w:val="en-US" w:eastAsia="zh-CN"/>
        </w:rPr>
        <w:t>涉事单位</w:t>
      </w:r>
      <w:r>
        <w:rPr>
          <w:rFonts w:hint="eastAsia" w:ascii="仿宋_GB2312" w:hAnsi="仿宋_GB2312" w:cs="仿宋_GB2312"/>
          <w:b/>
          <w:bCs/>
          <w:sz w:val="32"/>
          <w:szCs w:val="32"/>
          <w:lang w:eastAsia="zh-CN"/>
        </w:rPr>
        <w:t>情况</w:t>
      </w:r>
      <w:bookmarkEnd w:id="10"/>
      <w:bookmarkEnd w:id="11"/>
      <w:bookmarkEnd w:id="12"/>
      <w:bookmarkEnd w:id="13"/>
      <w:bookmarkEnd w:id="14"/>
    </w:p>
    <w:p w14:paraId="79313413">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_GB2312" w:hAnsi="仿宋_GB2312" w:eastAsia="仿宋_GB2312" w:cs="仿宋_GB2312"/>
          <w:color w:val="0000FF"/>
          <w:sz w:val="32"/>
          <w:szCs w:val="32"/>
          <w:lang w:val="en-US" w:eastAsia="zh-CN"/>
        </w:rPr>
      </w:pPr>
      <w:r>
        <w:rPr>
          <w:rFonts w:hint="eastAsia" w:ascii="仿宋_GB2312" w:hAnsi="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lang w:val="en-US" w:eastAsia="zh-CN"/>
        </w:rPr>
        <w:t>大兴安岭图强林业局</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成立于1989年06月21日，法定代表人陈先义，注册地址：黑龙江省大兴安岭地区</w:t>
      </w:r>
      <w:r>
        <w:rPr>
          <w:rFonts w:hint="eastAsia" w:ascii="仿宋_GB2312" w:hAnsi="仿宋_GB2312" w:cs="仿宋_GB2312"/>
          <w:color w:val="auto"/>
          <w:sz w:val="32"/>
          <w:szCs w:val="32"/>
          <w:lang w:val="en-US" w:eastAsia="zh-CN"/>
        </w:rPr>
        <w:t>漠河</w:t>
      </w:r>
      <w:r>
        <w:rPr>
          <w:rFonts w:hint="eastAsia" w:ascii="仿宋_GB2312" w:hAnsi="仿宋_GB2312" w:eastAsia="仿宋_GB2312" w:cs="仿宋_GB2312"/>
          <w:color w:val="auto"/>
          <w:sz w:val="32"/>
          <w:szCs w:val="32"/>
          <w:lang w:val="en-US" w:eastAsia="zh-CN"/>
        </w:rPr>
        <w:t>市图强镇，社会统一代码：91232700131800403N，注册资金叁佰万元整，类别为全民所有制。经营范围</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许可项目：木材采运；林木种子生产经营；林木种子进出口；矿产资源勘查；非煤矿山矿产资源开采；公路管理与养护；旅游业务；住宿服务；餐饮服务；机动车检验检测服务；特种设备检验检测。一般项目：木材加工；木材销售；森林经营和管护；林产品采集；林业产品销售；森林改培；生态恢复及生态保护服务；自然生态系统保护管理；非食用林产品初加工；物业管理；森林防火服务</w:t>
      </w:r>
      <w:r>
        <w:rPr>
          <w:rFonts w:hint="eastAsia" w:ascii="仿宋_GB2312" w:hAnsi="仿宋_GB2312" w:cs="仿宋_GB2312"/>
          <w:color w:val="auto"/>
          <w:sz w:val="32"/>
          <w:szCs w:val="32"/>
          <w:lang w:val="en-US" w:eastAsia="zh-CN"/>
        </w:rPr>
        <w:t>等。</w:t>
      </w:r>
    </w:p>
    <w:p w14:paraId="13FF3309">
      <w:pPr>
        <w:spacing w:line="560" w:lineRule="exact"/>
        <w:ind w:firstLine="594" w:firstLineChars="200"/>
        <w:rPr>
          <w:rFonts w:hint="eastAsia" w:ascii="仿宋_GB2312" w:hAnsi="黑体" w:eastAsia="仿宋_GB2312" w:cs="Times New Roman"/>
          <w:sz w:val="32"/>
          <w:szCs w:val="32"/>
          <w:lang w:val="en-US" w:eastAsia="zh-CN"/>
        </w:rPr>
      </w:pPr>
      <w:r>
        <w:rPr>
          <w:rFonts w:hint="eastAsia" w:ascii="仿宋_GB2312" w:hAnsi="仿宋_GB2312" w:cs="仿宋_GB2312"/>
          <w:b/>
          <w:bCs/>
          <w:color w:val="auto"/>
          <w:sz w:val="32"/>
          <w:szCs w:val="32"/>
          <w:lang w:val="en-US" w:eastAsia="zh-CN"/>
        </w:rPr>
        <w:t>2.大兴安岭图强林业局物业管理站</w:t>
      </w:r>
      <w:bookmarkStart w:id="15" w:name="_Toc7741"/>
      <w:bookmarkStart w:id="16" w:name="_Toc15941"/>
      <w:bookmarkStart w:id="17" w:name="_Toc7178"/>
      <w:bookmarkStart w:id="18" w:name="_Toc13516"/>
      <w:r>
        <w:rPr>
          <w:rFonts w:hint="eastAsia" w:ascii="仿宋_GB2312" w:hAnsi="仿宋_GB2312" w:cs="仿宋_GB2312"/>
          <w:color w:val="auto"/>
          <w:sz w:val="32"/>
          <w:szCs w:val="32"/>
          <w:lang w:val="en-US" w:eastAsia="zh-CN"/>
        </w:rPr>
        <w:t>。</w:t>
      </w:r>
      <w:r>
        <w:rPr>
          <w:rFonts w:hint="eastAsia" w:ascii="仿宋_GB2312" w:hAnsi="Times New Roman" w:eastAsia="仿宋_GB2312"/>
          <w:kern w:val="0"/>
          <w:sz w:val="32"/>
          <w:szCs w:val="32"/>
        </w:rPr>
        <w:t>隶属于大兴安岭图强林业局，图强房建处始建于1995年，2009年更名为图强物业管理站</w:t>
      </w:r>
      <w:r>
        <w:rPr>
          <w:rFonts w:hint="eastAsia" w:ascii="仿宋_GB2312" w:hAnsi="宋体" w:eastAsia="仿宋_GB2312"/>
          <w:kern w:val="0"/>
          <w:sz w:val="32"/>
          <w:szCs w:val="32"/>
        </w:rPr>
        <w:t>。</w:t>
      </w:r>
      <w:r>
        <w:rPr>
          <w:rFonts w:hint="eastAsia" w:ascii="仿宋_GB2312" w:hAnsi="仿宋_GB2312" w:eastAsia="仿宋_GB2312" w:cs="仿宋_GB2312"/>
          <w:kern w:val="0"/>
          <w:sz w:val="32"/>
          <w:szCs w:val="32"/>
        </w:rPr>
        <w:t>主要负责全局住户、企、事业单位，供热供水及维修工作</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rPr>
        <w:t>物业管理站现有在职职工1</w:t>
      </w:r>
      <w:r>
        <w:rPr>
          <w:rFonts w:hint="eastAsia" w:ascii="仿宋_GB2312" w:hAnsi="仿宋_GB2312" w:eastAsia="仿宋_GB2312" w:cs="仿宋_GB2312"/>
          <w:sz w:val="32"/>
          <w:szCs w:val="32"/>
          <w:lang w:val="en-US" w:eastAsia="zh-CN"/>
        </w:rPr>
        <w:t>08</w:t>
      </w:r>
      <w:r>
        <w:rPr>
          <w:rFonts w:hint="eastAsia" w:ascii="仿宋_GB2312" w:hAnsi="仿宋_GB2312" w:eastAsia="仿宋_GB2312" w:cs="仿宋_GB2312"/>
          <w:sz w:val="32"/>
          <w:szCs w:val="32"/>
        </w:rPr>
        <w:t>人，管理人员</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锅炉工12人，修理工24人，加药4人，除尘3人，上煤3人，电工1人，化验员1人。</w:t>
      </w:r>
      <w:r>
        <w:rPr>
          <w:rFonts w:hint="eastAsia" w:ascii="仿宋_GB2312" w:hAnsi="Times New Roman" w:eastAsia="仿宋_GB2312" w:cs="Times New Roman"/>
          <w:sz w:val="32"/>
          <w:szCs w:val="32"/>
        </w:rPr>
        <w:t>集中供热站共有4台10吨锅炉和1台20吨锅炉，</w:t>
      </w:r>
      <w:r>
        <w:rPr>
          <w:rFonts w:hint="eastAsia" w:ascii="仿宋_GB2312" w:hAnsi="仿宋_GB2312" w:eastAsia="仿宋_GB2312" w:cs="仿宋_GB2312"/>
          <w:sz w:val="32"/>
          <w:szCs w:val="32"/>
        </w:rPr>
        <w:t>总供热管网28.8公里</w:t>
      </w:r>
      <w:r>
        <w:rPr>
          <w:rFonts w:hint="eastAsia" w:ascii="仿宋_GB2312" w:hAnsi="仿宋_GB2312" w:cs="仿宋_GB2312"/>
          <w:sz w:val="32"/>
          <w:szCs w:val="32"/>
          <w:lang w:eastAsia="zh-CN"/>
        </w:rPr>
        <w:t>，</w:t>
      </w:r>
      <w:r>
        <w:rPr>
          <w:rFonts w:hint="eastAsia" w:ascii="仿宋_GB2312" w:hAnsi="黑体" w:eastAsia="仿宋_GB2312" w:cs="Times New Roman"/>
          <w:sz w:val="32"/>
          <w:szCs w:val="32"/>
        </w:rPr>
        <w:t>供暖总面积为</w:t>
      </w:r>
      <w:r>
        <w:rPr>
          <w:rFonts w:hint="eastAsia" w:ascii="仿宋_GB2312" w:hAnsi="黑体" w:eastAsia="仿宋_GB2312" w:cs="Times New Roman"/>
          <w:sz w:val="32"/>
          <w:szCs w:val="32"/>
          <w:lang w:val="en-US" w:eastAsia="zh-CN"/>
        </w:rPr>
        <w:t>30</w:t>
      </w:r>
      <w:r>
        <w:rPr>
          <w:rFonts w:hint="eastAsia" w:ascii="仿宋_GB2312" w:hAnsi="黑体" w:eastAsia="仿宋_GB2312" w:cs="Times New Roman"/>
          <w:sz w:val="32"/>
          <w:szCs w:val="32"/>
        </w:rPr>
        <w:t>万平方米，总户数为2658户，单位45家，车库380户，商服129户。</w:t>
      </w:r>
      <w:r>
        <w:rPr>
          <w:rFonts w:hint="eastAsia" w:ascii="仿宋_GB2312" w:hAnsi="黑体" w:cs="Times New Roman"/>
          <w:sz w:val="32"/>
          <w:szCs w:val="32"/>
          <w:lang w:val="en-US" w:eastAsia="zh-CN"/>
        </w:rPr>
        <w:t>自来水</w:t>
      </w:r>
      <w:r>
        <w:rPr>
          <w:rFonts w:hint="eastAsia" w:ascii="仿宋_GB2312" w:hAnsi="Times New Roman" w:eastAsia="仿宋_GB2312" w:cs="Times New Roman"/>
          <w:sz w:val="32"/>
          <w:szCs w:val="32"/>
        </w:rPr>
        <w:t>供水厂2个，蓄水池2个，除铁、除锰水处理设备各1套，在镇内、奋斗、高坡、四连、河南、双桥、板厂设有水源井16眼，在四连、高坡、双桥、河南等处设有9个供水点，</w:t>
      </w:r>
      <w:r>
        <w:rPr>
          <w:rFonts w:hint="eastAsia" w:ascii="仿宋_GB2312" w:hAnsi="黑体" w:eastAsia="仿宋_GB2312" w:cs="Times New Roman"/>
          <w:sz w:val="32"/>
          <w:szCs w:val="32"/>
        </w:rPr>
        <w:t>全局供水总户数为2903户</w:t>
      </w:r>
    </w:p>
    <w:p w14:paraId="4448FBFD">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outlineLvl w:val="1"/>
        <w:rPr>
          <w:rFonts w:hint="eastAsia" w:ascii="仿宋_GB2312" w:hAnsi="仿宋_GB2312" w:cs="仿宋_GB2312"/>
          <w:b/>
          <w:bCs/>
          <w:sz w:val="32"/>
          <w:szCs w:val="32"/>
          <w:lang w:val="en-US" w:eastAsia="zh-CN"/>
        </w:rPr>
      </w:pPr>
      <w:bookmarkStart w:id="19" w:name="_Toc32647"/>
      <w:r>
        <w:rPr>
          <w:rFonts w:hint="eastAsia" w:ascii="仿宋_GB2312" w:hAnsi="仿宋_GB2312" w:cs="仿宋_GB2312"/>
          <w:b/>
          <w:bCs/>
          <w:sz w:val="32"/>
          <w:szCs w:val="32"/>
          <w:lang w:val="en-US" w:eastAsia="zh-CN"/>
        </w:rPr>
        <w:t>（三）事故现场情况</w:t>
      </w:r>
      <w:bookmarkEnd w:id="15"/>
      <w:bookmarkEnd w:id="16"/>
      <w:bookmarkEnd w:id="17"/>
      <w:bookmarkEnd w:id="18"/>
      <w:bookmarkEnd w:id="19"/>
    </w:p>
    <w:p w14:paraId="67390C2A">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现场位于黑龙江省大兴安岭地区图强林业局物业管理站供热中心锅炉房。</w:t>
      </w:r>
    </w:p>
    <w:p w14:paraId="7FD7497C">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心现场：坐北朝南五层楼高的锅炉房，由锅炉房西侧第一扇门进入锅炉房，第一扇门为双扇防盗门处于开启状态，由此门向北进入锅炉房内，西侧由南至北分别为卫生间、值班室，北侧是锅炉，锅炉东侧330cm处是铁架工作台，工作台北80cm处有一具男性尸体，头朝北，足朝南，仰面朝上躺在褐色海绵垫上，尸体距北墙440cm，距东墙420cm，头部东北50cm处有一个绿色布工具包（编为1号），1号北20cm处有一个蓝色迷彩单帽（编为2号），2号东南170cm处的地面有一个红色塑料眼镜框和散落的两个镜片（编为3号），3号北20cm处北面地上有滴落状血迹5x4cm（编为4号），4号北10cm处是圆柱状蓄水罐，蓄水罐高200cm，直径187cm，4号正上方175cm处的蓄水罐外壁上有一流淌状血迹6x0.3cm（编为5号）。经询问死者姓名王荣涛，1981年出生，系吉林省梅河口人，死者上身着蓝色长袖T恤，下身着绿色迷彩裤，足穿黄色工装鞋，尸表状况右胸口处有两个创口分别长为12cm。</w:t>
      </w:r>
    </w:p>
    <w:p w14:paraId="5240D3E3">
      <w:pPr>
        <w:keepNext w:val="0"/>
        <w:keepLines w:val="0"/>
        <w:pageBreakBefore w:val="0"/>
        <w:widowControl w:val="0"/>
        <w:kinsoku/>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4319905" cy="1800225"/>
            <wp:effectExtent l="0" t="0" r="4445" b="9525"/>
            <wp:docPr id="5" name="图片 5" descr="2025-9-10黑龙江省大兴安岭地区图强林业局物业管理站供热中心锅炉房"/>
            <wp:cNvGraphicFramePr/>
            <a:graphic xmlns:a="http://schemas.openxmlformats.org/drawingml/2006/main">
              <a:graphicData uri="http://schemas.openxmlformats.org/drawingml/2006/picture">
                <pic:pic xmlns:pic="http://schemas.openxmlformats.org/drawingml/2006/picture">
                  <pic:nvPicPr>
                    <pic:cNvPr id="5" name="图片 5" descr="2025-9-10黑龙江省大兴安岭地区图强林业局物业管理站供热中心锅炉房"/>
                    <pic:cNvPicPr/>
                  </pic:nvPicPr>
                  <pic:blipFill>
                    <a:blip r:embed="rId8"/>
                    <a:stretch>
                      <a:fillRect/>
                    </a:stretch>
                  </pic:blipFill>
                  <pic:spPr>
                    <a:xfrm>
                      <a:off x="0" y="0"/>
                      <a:ext cx="4319905" cy="1800225"/>
                    </a:xfrm>
                    <a:prstGeom prst="rect">
                      <a:avLst/>
                    </a:prstGeom>
                  </pic:spPr>
                </pic:pic>
              </a:graphicData>
            </a:graphic>
          </wp:inline>
        </w:drawing>
      </w:r>
    </w:p>
    <w:p w14:paraId="512E522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锅炉房平面图</w:t>
      </w:r>
    </w:p>
    <w:p w14:paraId="4E7FF0CC">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outlineLvl w:val="1"/>
        <w:rPr>
          <w:rFonts w:hint="eastAsia" w:ascii="仿宋_GB2312" w:hAnsi="仿宋_GB2312" w:cs="仿宋_GB2312"/>
          <w:b/>
          <w:bCs/>
          <w:sz w:val="32"/>
          <w:szCs w:val="32"/>
          <w:lang w:val="en-US" w:eastAsia="zh-CN"/>
        </w:rPr>
      </w:pPr>
      <w:bookmarkStart w:id="20" w:name="_Toc12567"/>
      <w:bookmarkStart w:id="21" w:name="_Toc29038"/>
      <w:bookmarkStart w:id="22" w:name="_Toc22882"/>
      <w:bookmarkStart w:id="23" w:name="_Toc25419"/>
      <w:bookmarkStart w:id="24" w:name="_Toc26581"/>
      <w:r>
        <w:rPr>
          <w:rFonts w:hint="eastAsia" w:ascii="仿宋_GB2312" w:hAnsi="仿宋_GB2312" w:cs="仿宋_GB2312"/>
          <w:b/>
          <w:bCs/>
          <w:sz w:val="32"/>
          <w:szCs w:val="32"/>
          <w:lang w:val="en-US" w:eastAsia="zh-CN"/>
        </w:rPr>
        <w:t>（四）伤亡人员信息及死亡原因</w:t>
      </w:r>
      <w:bookmarkEnd w:id="20"/>
      <w:bookmarkEnd w:id="21"/>
      <w:bookmarkEnd w:id="22"/>
      <w:bookmarkEnd w:id="23"/>
      <w:bookmarkEnd w:id="24"/>
    </w:p>
    <w:p w14:paraId="73150BFE">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王荣涛，男，43周岁，身份证号码：</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无业</w:t>
      </w:r>
      <w:r>
        <w:rPr>
          <w:rFonts w:hint="eastAsia" w:ascii="仿宋_GB2312" w:hAnsi="仿宋_GB2312" w:eastAsia="仿宋_GB2312" w:cs="仿宋_GB2312"/>
          <w:color w:val="auto"/>
          <w:sz w:val="32"/>
          <w:szCs w:val="32"/>
          <w:lang w:val="en-US" w:eastAsia="zh-CN"/>
        </w:rPr>
        <w:t>。</w:t>
      </w:r>
      <w:r>
        <w:rPr>
          <w:rFonts w:hint="eastAsia" w:ascii="仿宋_GB2312" w:hAnsi="仿宋_GB2312" w:cs="仿宋_GB2312"/>
          <w:color w:val="auto"/>
          <w:sz w:val="32"/>
          <w:szCs w:val="32"/>
          <w:lang w:val="en-US" w:eastAsia="zh-CN"/>
        </w:rPr>
        <w:t>经检验鉴定王荣涛符合因高坠掉落致体表多发裂创、胸骨骨折、双侧肋骨多发骨折、右肺挫裂伤、心包破裂、心脏破裂、胸腔积血、膈肌破裂、肝挫碎，导致创伤失血死亡；提取的王荣涛血样中未检出乙醇成分；未检出《血液和尿液中108种毒（药）物的气相色谱-质谱检验方法》附录中的毒物和药物成分。</w:t>
      </w:r>
    </w:p>
    <w:p w14:paraId="3A212D2A">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outlineLvl w:val="0"/>
        <w:rPr>
          <w:rFonts w:hint="eastAsia" w:ascii="黑体" w:hAnsi="黑体" w:eastAsia="黑体" w:cs="黑体"/>
          <w:b w:val="0"/>
          <w:bCs w:val="0"/>
          <w:sz w:val="32"/>
          <w:szCs w:val="32"/>
        </w:rPr>
      </w:pPr>
      <w:bookmarkStart w:id="25" w:name="_Toc24398"/>
      <w:bookmarkStart w:id="26" w:name="_Toc13249"/>
      <w:bookmarkStart w:id="27" w:name="_Toc22206"/>
      <w:bookmarkStart w:id="28" w:name="_Toc16438"/>
      <w:bookmarkStart w:id="29" w:name="_Toc1313"/>
      <w:r>
        <w:rPr>
          <w:rFonts w:hint="eastAsia" w:ascii="黑体" w:hAnsi="黑体" w:eastAsia="黑体" w:cs="黑体"/>
          <w:b w:val="0"/>
          <w:bCs w:val="0"/>
          <w:sz w:val="32"/>
          <w:szCs w:val="32"/>
        </w:rPr>
        <w:t>二、事故发生经过</w:t>
      </w:r>
      <w:bookmarkEnd w:id="25"/>
      <w:bookmarkEnd w:id="26"/>
      <w:bookmarkEnd w:id="27"/>
      <w:bookmarkEnd w:id="28"/>
      <w:bookmarkEnd w:id="29"/>
    </w:p>
    <w:p w14:paraId="015F3896">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锅炉房屋面修缮</w:t>
      </w:r>
      <w:r>
        <w:rPr>
          <w:rFonts w:hint="eastAsia" w:ascii="仿宋_GB2312" w:hAnsi="仿宋_GB2312" w:cs="仿宋_GB2312"/>
          <w:b/>
          <w:bCs/>
          <w:color w:val="auto"/>
          <w:sz w:val="32"/>
          <w:szCs w:val="32"/>
          <w:lang w:val="en-US" w:eastAsia="zh-CN"/>
        </w:rPr>
        <w:t>承接背景。</w:t>
      </w:r>
      <w:r>
        <w:rPr>
          <w:rFonts w:hint="eastAsia" w:ascii="仿宋_GB2312" w:hAnsi="仿宋_GB2312" w:eastAsia="仿宋_GB2312" w:cs="仿宋_GB2312"/>
          <w:color w:val="auto"/>
          <w:sz w:val="32"/>
          <w:szCs w:val="32"/>
          <w:lang w:val="en-US" w:eastAsia="zh-CN"/>
        </w:rPr>
        <w:t>2025年8月11日许素权</w:t>
      </w:r>
      <w:r>
        <w:rPr>
          <w:rFonts w:hint="eastAsia" w:ascii="仿宋_GB2312" w:hAnsi="仿宋_GB2312" w:cs="仿宋_GB2312"/>
          <w:color w:val="auto"/>
          <w:sz w:val="32"/>
          <w:szCs w:val="32"/>
          <w:lang w:val="en-US" w:eastAsia="zh-CN"/>
        </w:rPr>
        <w:t>通过</w:t>
      </w:r>
      <w:r>
        <w:rPr>
          <w:rFonts w:hint="eastAsia" w:ascii="仿宋_GB2312" w:hAnsi="仿宋_GB2312" w:eastAsia="仿宋_GB2312" w:cs="仿宋_GB2312"/>
          <w:color w:val="auto"/>
          <w:sz w:val="32"/>
          <w:szCs w:val="32"/>
          <w:lang w:val="en-US" w:eastAsia="zh-CN"/>
        </w:rPr>
        <w:t>广告</w:t>
      </w:r>
      <w:r>
        <w:rPr>
          <w:rFonts w:hint="eastAsia" w:ascii="仿宋_GB2312" w:hAnsi="仿宋_GB2312" w:cs="仿宋_GB2312"/>
          <w:color w:val="auto"/>
          <w:sz w:val="32"/>
          <w:szCs w:val="32"/>
          <w:lang w:val="en-US" w:eastAsia="zh-CN"/>
        </w:rPr>
        <w:t>与</w:t>
      </w:r>
      <w:r>
        <w:rPr>
          <w:rFonts w:hint="eastAsia" w:ascii="仿宋_GB2312" w:hAnsi="仿宋_GB2312" w:eastAsia="仿宋_GB2312" w:cs="仿宋_GB2312"/>
          <w:color w:val="auto"/>
          <w:sz w:val="32"/>
          <w:szCs w:val="32"/>
          <w:lang w:val="en-US" w:eastAsia="zh-CN"/>
        </w:rPr>
        <w:t>王金锁</w:t>
      </w:r>
      <w:r>
        <w:rPr>
          <w:rFonts w:hint="eastAsia" w:ascii="仿宋_GB2312" w:hAnsi="仿宋_GB2312" w:cs="仿宋_GB2312"/>
          <w:color w:val="auto"/>
          <w:sz w:val="32"/>
          <w:szCs w:val="32"/>
          <w:lang w:val="en-US" w:eastAsia="zh-CN"/>
        </w:rPr>
        <w:t>取得联系，协商</w:t>
      </w:r>
      <w:r>
        <w:rPr>
          <w:rFonts w:hint="eastAsia" w:ascii="仿宋_GB2312" w:hAnsi="仿宋_GB2312" w:eastAsia="仿宋_GB2312" w:cs="仿宋_GB2312"/>
          <w:color w:val="auto"/>
          <w:sz w:val="32"/>
          <w:szCs w:val="32"/>
          <w:lang w:val="en-US" w:eastAsia="zh-CN"/>
        </w:rPr>
        <w:t>锅炉房屋面修缮</w:t>
      </w:r>
      <w:r>
        <w:rPr>
          <w:rFonts w:hint="eastAsia" w:ascii="仿宋_GB2312" w:hAnsi="仿宋_GB2312" w:cs="仿宋_GB2312"/>
          <w:color w:val="auto"/>
          <w:sz w:val="32"/>
          <w:szCs w:val="32"/>
          <w:lang w:val="en-US" w:eastAsia="zh-CN"/>
        </w:rPr>
        <w:t>事宜。</w:t>
      </w:r>
      <w:r>
        <w:rPr>
          <w:rFonts w:hint="eastAsia" w:ascii="仿宋_GB2312" w:hAnsi="仿宋_GB2312" w:eastAsia="仿宋_GB2312" w:cs="仿宋_GB2312"/>
          <w:color w:val="auto"/>
          <w:sz w:val="32"/>
          <w:szCs w:val="32"/>
          <w:lang w:val="en-US" w:eastAsia="zh-CN"/>
        </w:rPr>
        <w:t>当日下午，王金锁</w:t>
      </w:r>
      <w:r>
        <w:rPr>
          <w:rFonts w:hint="eastAsia" w:ascii="仿宋_GB2312" w:hAnsi="仿宋_GB2312" w:cs="仿宋_GB2312"/>
          <w:color w:val="auto"/>
          <w:sz w:val="32"/>
          <w:szCs w:val="32"/>
          <w:lang w:val="en-US" w:eastAsia="zh-CN"/>
        </w:rPr>
        <w:t>与</w:t>
      </w:r>
      <w:r>
        <w:rPr>
          <w:rFonts w:hint="eastAsia" w:ascii="仿宋_GB2312" w:hAnsi="仿宋_GB2312" w:eastAsia="仿宋_GB2312" w:cs="仿宋_GB2312"/>
          <w:color w:val="auto"/>
          <w:sz w:val="32"/>
          <w:szCs w:val="32"/>
          <w:lang w:val="en-US" w:eastAsia="zh-CN"/>
        </w:rPr>
        <w:t>孙玉江</w:t>
      </w:r>
      <w:r>
        <w:rPr>
          <w:rFonts w:hint="eastAsia" w:ascii="仿宋_GB2312" w:hAnsi="仿宋_GB2312" w:cs="仿宋_GB2312"/>
          <w:color w:val="auto"/>
          <w:sz w:val="32"/>
          <w:szCs w:val="32"/>
          <w:lang w:val="en-US" w:eastAsia="zh-CN"/>
        </w:rPr>
        <w:t>乘坐吊车吊篮到锅炉房</w:t>
      </w:r>
      <w:r>
        <w:rPr>
          <w:rFonts w:hint="eastAsia" w:ascii="仿宋_GB2312" w:hAnsi="仿宋_GB2312" w:eastAsia="仿宋_GB2312" w:cs="仿宋_GB2312"/>
          <w:color w:val="auto"/>
          <w:sz w:val="32"/>
          <w:szCs w:val="32"/>
          <w:lang w:val="en-US" w:eastAsia="zh-CN"/>
        </w:rPr>
        <w:t>屋面</w:t>
      </w:r>
      <w:r>
        <w:rPr>
          <w:rFonts w:hint="eastAsia" w:ascii="仿宋_GB2312" w:hAnsi="仿宋_GB2312" w:cs="仿宋_GB2312"/>
          <w:color w:val="auto"/>
          <w:sz w:val="32"/>
          <w:szCs w:val="32"/>
          <w:lang w:val="en-US" w:eastAsia="zh-CN"/>
        </w:rPr>
        <w:t>进行</w:t>
      </w:r>
      <w:r>
        <w:rPr>
          <w:rFonts w:hint="eastAsia" w:ascii="仿宋_GB2312" w:hAnsi="仿宋_GB2312" w:eastAsia="仿宋_GB2312" w:cs="仿宋_GB2312"/>
          <w:color w:val="auto"/>
          <w:sz w:val="32"/>
          <w:szCs w:val="32"/>
          <w:lang w:val="en-US" w:eastAsia="zh-CN"/>
        </w:rPr>
        <w:t>测量。8月23日</w:t>
      </w:r>
      <w:r>
        <w:rPr>
          <w:rFonts w:hint="eastAsia" w:ascii="仿宋_GB2312" w:hAnsi="仿宋_GB2312" w:cs="仿宋_GB2312"/>
          <w:color w:val="auto"/>
          <w:sz w:val="32"/>
          <w:szCs w:val="32"/>
          <w:lang w:val="en-US" w:eastAsia="zh-CN"/>
        </w:rPr>
        <w:t>协商后</w:t>
      </w:r>
      <w:r>
        <w:rPr>
          <w:rFonts w:hint="eastAsia" w:ascii="仿宋_GB2312" w:hAnsi="仿宋_GB2312" w:eastAsia="仿宋_GB2312" w:cs="仿宋_GB2312"/>
          <w:color w:val="auto"/>
          <w:sz w:val="32"/>
          <w:szCs w:val="32"/>
          <w:lang w:val="en-US" w:eastAsia="zh-CN"/>
        </w:rPr>
        <w:t>初步确定价款为12万元</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8月31日王金锁</w:t>
      </w:r>
      <w:r>
        <w:rPr>
          <w:rFonts w:hint="eastAsia" w:ascii="仿宋_GB2312" w:hAnsi="仿宋_GB2312" w:cs="仿宋_GB2312"/>
          <w:color w:val="auto"/>
          <w:sz w:val="32"/>
          <w:szCs w:val="32"/>
          <w:lang w:val="en-US" w:eastAsia="zh-CN"/>
        </w:rPr>
        <w:t>将彩钢瓦送至供热中心。</w:t>
      </w:r>
      <w:r>
        <w:rPr>
          <w:rFonts w:hint="eastAsia" w:ascii="仿宋_GB2312" w:hAnsi="仿宋_GB2312" w:eastAsia="仿宋_GB2312" w:cs="仿宋_GB2312"/>
          <w:color w:val="auto"/>
          <w:sz w:val="32"/>
          <w:szCs w:val="32"/>
          <w:lang w:val="en-US" w:eastAsia="zh-CN"/>
        </w:rPr>
        <w:t>9月10日5时59分，王金锁</w:t>
      </w:r>
      <w:r>
        <w:rPr>
          <w:rFonts w:hint="eastAsia" w:ascii="仿宋_GB2312" w:hAnsi="仿宋_GB2312" w:cs="仿宋_GB2312"/>
          <w:color w:val="auto"/>
          <w:sz w:val="32"/>
          <w:szCs w:val="32"/>
          <w:lang w:val="en-US" w:eastAsia="zh-CN"/>
        </w:rPr>
        <w:t>经</w:t>
      </w:r>
      <w:r>
        <w:rPr>
          <w:rFonts w:hint="eastAsia" w:ascii="仿宋_GB2312" w:hAnsi="仿宋_GB2312" w:eastAsia="仿宋_GB2312" w:cs="仿宋_GB2312"/>
          <w:color w:val="auto"/>
          <w:sz w:val="32"/>
          <w:szCs w:val="32"/>
          <w:lang w:val="en-US" w:eastAsia="zh-CN"/>
        </w:rPr>
        <w:t>许素权同意</w:t>
      </w:r>
      <w:r>
        <w:rPr>
          <w:rFonts w:hint="eastAsia" w:ascii="仿宋_GB2312" w:hAnsi="仿宋_GB2312" w:cs="仿宋_GB2312"/>
          <w:color w:val="auto"/>
          <w:sz w:val="32"/>
          <w:szCs w:val="32"/>
          <w:lang w:val="en-US" w:eastAsia="zh-CN"/>
        </w:rPr>
        <w:t>后带领工人进场施工</w:t>
      </w:r>
      <w:r>
        <w:rPr>
          <w:rFonts w:hint="eastAsia" w:ascii="仿宋_GB2312" w:hAnsi="仿宋_GB2312" w:eastAsia="仿宋_GB2312" w:cs="仿宋_GB2312"/>
          <w:color w:val="auto"/>
          <w:sz w:val="32"/>
          <w:szCs w:val="32"/>
          <w:lang w:val="en-US" w:eastAsia="zh-CN"/>
        </w:rPr>
        <w:t>。</w:t>
      </w:r>
    </w:p>
    <w:p w14:paraId="4056750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94" w:firstLineChars="200"/>
        <w:jc w:val="both"/>
        <w:textAlignment w:val="auto"/>
        <w:rPr>
          <w:rFonts w:hint="eastAsia" w:ascii="仿宋_GB2312" w:hAnsi="仿宋_GB2312" w:cs="仿宋_GB2312"/>
          <w:sz w:val="32"/>
          <w:szCs w:val="32"/>
          <w:lang w:val="en-US" w:eastAsia="zh-CN"/>
        </w:rPr>
      </w:pPr>
      <w:r>
        <w:rPr>
          <w:rFonts w:hint="eastAsia" w:ascii="仿宋_GB2312" w:hAnsi="仿宋_GB2312" w:cs="仿宋_GB2312"/>
          <w:b/>
          <w:bCs/>
          <w:sz w:val="32"/>
          <w:szCs w:val="32"/>
          <w:lang w:val="en-US" w:eastAsia="zh-CN"/>
        </w:rPr>
        <w:t>事故发生。</w:t>
      </w:r>
      <w:r>
        <w:rPr>
          <w:rFonts w:hint="eastAsia" w:ascii="仿宋_GB2312" w:hAnsi="仿宋_GB2312" w:eastAsia="仿宋_GB2312" w:cs="仿宋_GB2312"/>
          <w:sz w:val="32"/>
          <w:szCs w:val="32"/>
          <w:lang w:val="en-US" w:eastAsia="zh-CN"/>
        </w:rPr>
        <w:t>2025年9月10日上午7时许，王金锁带领5名未取得高处作业资质的工人（李守民、许宝华、庞克祥、孙玉江、王荣涛）在图强林业局锅炉房维修屋顶。李守民在地面负责捆绑彩钢瓦，由吊车（司机为周福海）将彩钢瓦吊至屋顶，王金锁、许宝华、庞克祥、孙玉江拽彩钢瓦，并将彩钢瓦铺平摆正，王荣涛在最里侧负责安装彩钢瓦。施工过程中屋顶作业的五人均未佩戴安全</w:t>
      </w:r>
      <w:r>
        <w:rPr>
          <w:rFonts w:hint="eastAsia" w:ascii="仿宋_GB2312" w:hAnsi="仿宋_GB2312" w:cs="仿宋_GB2312"/>
          <w:sz w:val="32"/>
          <w:szCs w:val="32"/>
          <w:lang w:val="en-US" w:eastAsia="zh-CN"/>
        </w:rPr>
        <w:t>带</w:t>
      </w:r>
      <w:r>
        <w:rPr>
          <w:rFonts w:hint="eastAsia" w:ascii="仿宋_GB2312" w:hAnsi="仿宋_GB2312" w:eastAsia="仿宋_GB2312" w:cs="仿宋_GB2312"/>
          <w:sz w:val="32"/>
          <w:szCs w:val="32"/>
          <w:lang w:val="en-US" w:eastAsia="zh-CN"/>
        </w:rPr>
        <w:t>、头盔等安全防护用品、用具。2025年9月10日上午9时55分许（天气晴，温度16℃，湿度60％，东风风向），王荣涛在施工过程中从屋面彩钢瓦上坠落至锅炉房内蓄水罐</w:t>
      </w:r>
      <w:r>
        <w:rPr>
          <w:rFonts w:hint="eastAsia" w:ascii="仿宋_GB2312" w:hAnsi="仿宋_GB2312" w:cs="仿宋_GB2312"/>
          <w:sz w:val="32"/>
          <w:szCs w:val="32"/>
          <w:lang w:val="en-US" w:eastAsia="zh-CN"/>
        </w:rPr>
        <w:t>内。</w:t>
      </w:r>
    </w:p>
    <w:p w14:paraId="0EF1872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default" w:ascii="仿宋_GB2312" w:hAnsi="仿宋_GB2312" w:cs="仿宋_GB2312"/>
          <w:sz w:val="32"/>
          <w:szCs w:val="32"/>
          <w:lang w:val="en-US" w:eastAsia="zh-CN"/>
        </w:rPr>
      </w:pPr>
      <w:r>
        <w:rPr>
          <w:rFonts w:hint="default" w:ascii="仿宋_GB2312" w:hAnsi="仿宋_GB2312" w:cs="仿宋_GB2312"/>
          <w:sz w:val="32"/>
          <w:szCs w:val="32"/>
          <w:lang w:val="en-US" w:eastAsia="zh-CN"/>
        </w:rPr>
        <w:drawing>
          <wp:inline distT="0" distB="0" distL="114300" distR="114300">
            <wp:extent cx="4319905" cy="2160270"/>
            <wp:effectExtent l="0" t="0" r="4445" b="11430"/>
            <wp:docPr id="7" name="图片 7" descr="Q66A2487"/>
            <wp:cNvGraphicFramePr/>
            <a:graphic xmlns:a="http://schemas.openxmlformats.org/drawingml/2006/main">
              <a:graphicData uri="http://schemas.openxmlformats.org/drawingml/2006/picture">
                <pic:pic xmlns:pic="http://schemas.openxmlformats.org/drawingml/2006/picture">
                  <pic:nvPicPr>
                    <pic:cNvPr id="7" name="图片 7" descr="Q66A2487"/>
                    <pic:cNvPicPr/>
                  </pic:nvPicPr>
                  <pic:blipFill>
                    <a:blip r:embed="rId9"/>
                    <a:stretch>
                      <a:fillRect/>
                    </a:stretch>
                  </pic:blipFill>
                  <pic:spPr>
                    <a:xfrm>
                      <a:off x="0" y="0"/>
                      <a:ext cx="4319905" cy="2160270"/>
                    </a:xfrm>
                    <a:prstGeom prst="rect">
                      <a:avLst/>
                    </a:prstGeom>
                  </pic:spPr>
                </pic:pic>
              </a:graphicData>
            </a:graphic>
          </wp:inline>
        </w:drawing>
      </w:r>
    </w:p>
    <w:p w14:paraId="1469C84D">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center"/>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蓄水罐为敞口，壁沿高度200CM、直径187C</w:t>
      </w:r>
      <w:r>
        <w:rPr>
          <w:rFonts w:hint="eastAsia" w:ascii="仿宋_GB2312" w:hAnsi="仿宋_GB2312" w:cs="仿宋_GB2312"/>
          <w:sz w:val="32"/>
          <w:szCs w:val="32"/>
          <w:lang w:val="en-US" w:eastAsia="zh-CN"/>
        </w:rPr>
        <w:t>M</w:t>
      </w:r>
    </w:p>
    <w:p w14:paraId="621CEF63">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outlineLvl w:val="0"/>
        <w:rPr>
          <w:rFonts w:hint="default" w:ascii="黑体" w:hAnsi="黑体" w:eastAsia="黑体" w:cs="黑体"/>
          <w:b w:val="0"/>
          <w:bCs w:val="0"/>
          <w:sz w:val="32"/>
          <w:szCs w:val="32"/>
          <w:lang w:val="en-US" w:eastAsia="zh-CN"/>
        </w:rPr>
      </w:pPr>
      <w:bookmarkStart w:id="30" w:name="_Toc6020"/>
      <w:bookmarkStart w:id="31" w:name="_Toc12824"/>
      <w:bookmarkStart w:id="32" w:name="_Toc10388"/>
      <w:bookmarkStart w:id="33" w:name="_Toc23689"/>
      <w:bookmarkStart w:id="34" w:name="_Toc20290"/>
      <w:r>
        <w:rPr>
          <w:rFonts w:hint="eastAsia" w:ascii="黑体" w:hAnsi="黑体" w:eastAsia="黑体" w:cs="黑体"/>
          <w:b w:val="0"/>
          <w:bCs w:val="0"/>
          <w:sz w:val="32"/>
          <w:szCs w:val="32"/>
        </w:rPr>
        <w:t>三、</w:t>
      </w:r>
      <w:r>
        <w:rPr>
          <w:rFonts w:hint="eastAsia" w:ascii="黑体" w:hAnsi="黑体" w:eastAsia="黑体" w:cs="黑体"/>
          <w:b w:val="0"/>
          <w:bCs w:val="0"/>
          <w:sz w:val="32"/>
          <w:szCs w:val="32"/>
          <w:lang w:val="en-US" w:eastAsia="zh-CN"/>
        </w:rPr>
        <w:t>事故应急处置及评估情况</w:t>
      </w:r>
      <w:bookmarkEnd w:id="30"/>
      <w:bookmarkEnd w:id="31"/>
      <w:bookmarkEnd w:id="32"/>
      <w:bookmarkEnd w:id="33"/>
      <w:bookmarkEnd w:id="34"/>
    </w:p>
    <w:p w14:paraId="28918BD5">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9时55分许，图强林业局锅炉房发生坠落事故。</w:t>
      </w:r>
      <w:r>
        <w:rPr>
          <w:rFonts w:hint="eastAsia" w:ascii="仿宋_GB2312" w:hAnsi="仿宋_GB2312" w:eastAsia="仿宋_GB2312" w:cs="仿宋_GB2312"/>
          <w:sz w:val="32"/>
          <w:szCs w:val="32"/>
          <w:lang w:val="en-US" w:eastAsia="zh-CN"/>
        </w:rPr>
        <w:t>王金锁、许宝华、庞克祥</w:t>
      </w:r>
      <w:r>
        <w:rPr>
          <w:rFonts w:hint="eastAsia" w:ascii="仿宋_GB2312" w:hAnsi="仿宋_GB2312" w:cs="仿宋_GB2312"/>
          <w:sz w:val="32"/>
          <w:szCs w:val="32"/>
          <w:lang w:val="en-US" w:eastAsia="zh-CN"/>
        </w:rPr>
        <w:t>从屋顶下到地面后，</w:t>
      </w:r>
      <w:r>
        <w:rPr>
          <w:rFonts w:hint="eastAsia" w:ascii="仿宋_GB2312" w:hAnsi="仿宋_GB2312" w:eastAsia="仿宋_GB2312" w:cs="仿宋_GB2312"/>
          <w:sz w:val="32"/>
          <w:szCs w:val="32"/>
          <w:lang w:val="en-US" w:eastAsia="zh-CN"/>
        </w:rPr>
        <w:t>跳进蓄水罐查看王荣涛受伤情况，期间叫喊王荣涛名字，王荣涛无任何回应，王金锁、许宝华、庞克祥将王荣涛抬出罐口，孙玉江、李守民在蓄水罐外拽出王荣涛，图强林业局物业管理站负责人许素权于2025年9月10日上午10时许到达事故现场后派人给王荣涛垫上床垫子等待120救援。</w:t>
      </w:r>
      <w:r>
        <w:rPr>
          <w:rFonts w:hint="eastAsia" w:ascii="仿宋_GB2312" w:hAnsi="仿宋_GB2312" w:cs="仿宋_GB2312"/>
          <w:sz w:val="32"/>
          <w:szCs w:val="32"/>
          <w:lang w:val="en-US" w:eastAsia="zh-CN"/>
        </w:rPr>
        <w:t>10时15分</w:t>
      </w:r>
      <w:r>
        <w:rPr>
          <w:rFonts w:hint="eastAsia" w:ascii="仿宋_GB2312" w:hAnsi="仿宋_GB2312" w:eastAsia="仿宋_GB2312" w:cs="仿宋_GB2312"/>
          <w:sz w:val="32"/>
          <w:szCs w:val="32"/>
          <w:lang w:val="en-US" w:eastAsia="zh-CN"/>
        </w:rPr>
        <w:t>漠河市人民医院120医护人员</w:t>
      </w:r>
      <w:r>
        <w:rPr>
          <w:rFonts w:hint="eastAsia" w:ascii="仿宋_GB2312" w:hAnsi="仿宋_GB2312" w:cs="仿宋_GB2312"/>
          <w:sz w:val="32"/>
          <w:szCs w:val="32"/>
          <w:lang w:val="en-US" w:eastAsia="zh-CN"/>
        </w:rPr>
        <w:t>到达现场并</w:t>
      </w:r>
      <w:r>
        <w:rPr>
          <w:rFonts w:hint="eastAsia" w:ascii="仿宋_GB2312" w:hAnsi="仿宋_GB2312" w:eastAsia="仿宋_GB2312" w:cs="仿宋_GB2312"/>
          <w:sz w:val="32"/>
          <w:szCs w:val="32"/>
          <w:lang w:val="en-US" w:eastAsia="zh-CN"/>
        </w:rPr>
        <w:t>开展急救，王荣涛身周大量积血，皮肤苍白，意识丧失，双侧瞳孔散大至边缘，对光反射消失，颈动脉无搏动，右胸廓塌陷，前胸及右腋前线见开放性创口，可见内脏脱出，无呼吸运动。描记心电图，心电图呈直线，于10时26分许宣布王荣涛死亡</w:t>
      </w:r>
      <w:r>
        <w:rPr>
          <w:rFonts w:hint="eastAsia" w:ascii="仿宋_GB2312" w:hAnsi="仿宋_GB2312" w:cs="仿宋_GB2312"/>
          <w:sz w:val="32"/>
          <w:szCs w:val="32"/>
          <w:lang w:val="en-US" w:eastAsia="zh-CN"/>
        </w:rPr>
        <w:t>。图强公安局</w:t>
      </w:r>
      <w:r>
        <w:rPr>
          <w:rFonts w:hint="eastAsia" w:ascii="仿宋_GB2312" w:hAnsi="仿宋_GB2312" w:eastAsia="仿宋_GB2312" w:cs="仿宋_GB2312"/>
          <w:sz w:val="32"/>
          <w:szCs w:val="32"/>
          <w:lang w:val="en-US" w:eastAsia="zh-CN"/>
        </w:rPr>
        <w:t>于10时35分许接到王金锁报警电话后到达事故现场并开展</w:t>
      </w:r>
      <w:r>
        <w:rPr>
          <w:rFonts w:hint="eastAsia" w:ascii="仿宋_GB2312" w:hAnsi="仿宋_GB2312" w:cs="仿宋_GB2312"/>
          <w:sz w:val="32"/>
          <w:szCs w:val="32"/>
          <w:lang w:val="en-US" w:eastAsia="zh-CN"/>
        </w:rPr>
        <w:t>现场勘查</w:t>
      </w:r>
      <w:r>
        <w:rPr>
          <w:rFonts w:hint="eastAsia" w:ascii="仿宋_GB2312" w:hAnsi="仿宋_GB2312" w:eastAsia="仿宋_GB2312" w:cs="仿宋_GB2312"/>
          <w:sz w:val="32"/>
          <w:szCs w:val="32"/>
          <w:lang w:val="en-US" w:eastAsia="zh-CN"/>
        </w:rPr>
        <w:t>工作。11日16时32分，</w:t>
      </w:r>
      <w:r>
        <w:rPr>
          <w:rFonts w:hint="eastAsia" w:ascii="仿宋_GB2312" w:hAnsi="仿宋_GB2312" w:cs="仿宋_GB2312"/>
          <w:sz w:val="32"/>
          <w:szCs w:val="32"/>
          <w:lang w:val="en-US" w:eastAsia="zh-CN"/>
        </w:rPr>
        <w:t>图强公安局</w:t>
      </w:r>
      <w:r>
        <w:rPr>
          <w:rFonts w:hint="eastAsia" w:ascii="仿宋_GB2312" w:hAnsi="仿宋_GB2312" w:eastAsia="仿宋_GB2312" w:cs="仿宋_GB2312"/>
          <w:sz w:val="32"/>
          <w:szCs w:val="32"/>
          <w:lang w:val="en-US" w:eastAsia="zh-CN"/>
        </w:rPr>
        <w:t>将事故信息报送至漠河市应急管理局。</w:t>
      </w:r>
    </w:p>
    <w:p w14:paraId="5E7D1EC1">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outlineLvl w:val="0"/>
        <w:rPr>
          <w:rFonts w:hint="eastAsia" w:ascii="黑体" w:hAnsi="黑体" w:eastAsia="黑体" w:cs="黑体"/>
          <w:b w:val="0"/>
          <w:bCs w:val="0"/>
          <w:sz w:val="32"/>
          <w:szCs w:val="32"/>
          <w:lang w:eastAsia="zh-CN"/>
        </w:rPr>
      </w:pPr>
      <w:bookmarkStart w:id="35" w:name="_Toc168"/>
      <w:bookmarkStart w:id="36" w:name="_Toc26942"/>
      <w:bookmarkStart w:id="37" w:name="_Toc15880"/>
      <w:bookmarkStart w:id="38" w:name="_Toc30822"/>
      <w:bookmarkStart w:id="39" w:name="_Toc6856"/>
      <w:r>
        <w:rPr>
          <w:rFonts w:hint="eastAsia" w:ascii="黑体" w:hAnsi="黑体" w:eastAsia="黑体" w:cs="黑体"/>
          <w:b w:val="0"/>
          <w:bCs w:val="0"/>
          <w:sz w:val="32"/>
          <w:szCs w:val="32"/>
          <w:lang w:val="en-US" w:eastAsia="zh-CN"/>
        </w:rPr>
        <w:t>四、</w:t>
      </w:r>
      <w:r>
        <w:rPr>
          <w:rFonts w:hint="eastAsia" w:ascii="黑体" w:hAnsi="黑体" w:eastAsia="黑体" w:cs="黑体"/>
          <w:b w:val="0"/>
          <w:bCs w:val="0"/>
          <w:sz w:val="32"/>
          <w:szCs w:val="32"/>
        </w:rPr>
        <w:t>事故原因</w:t>
      </w:r>
      <w:r>
        <w:rPr>
          <w:rFonts w:hint="eastAsia" w:ascii="黑体" w:hAnsi="黑体" w:eastAsia="黑体" w:cs="黑体"/>
          <w:b w:val="0"/>
          <w:bCs w:val="0"/>
          <w:sz w:val="32"/>
          <w:szCs w:val="32"/>
          <w:lang w:val="en-US" w:eastAsia="zh-CN"/>
        </w:rPr>
        <w:t>分析</w:t>
      </w:r>
      <w:bookmarkEnd w:id="35"/>
      <w:bookmarkEnd w:id="36"/>
      <w:bookmarkEnd w:id="37"/>
      <w:bookmarkEnd w:id="38"/>
      <w:bookmarkEnd w:id="39"/>
    </w:p>
    <w:p w14:paraId="5733E9AA">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outlineLvl w:val="1"/>
        <w:rPr>
          <w:rFonts w:hint="eastAsia" w:ascii="仿宋_GB2312" w:hAnsi="仿宋_GB2312" w:eastAsia="仿宋_GB2312" w:cs="仿宋_GB2312"/>
          <w:b/>
          <w:bCs/>
          <w:sz w:val="32"/>
          <w:szCs w:val="32"/>
        </w:rPr>
      </w:pPr>
      <w:bookmarkStart w:id="40" w:name="_Toc27396"/>
      <w:bookmarkStart w:id="41" w:name="_Toc28643"/>
      <w:bookmarkStart w:id="42" w:name="_Toc13810"/>
      <w:bookmarkStart w:id="43" w:name="_Toc8810"/>
      <w:bookmarkStart w:id="44" w:name="_Toc5622"/>
      <w:r>
        <w:rPr>
          <w:rFonts w:hint="eastAsia" w:ascii="仿宋_GB2312" w:hAnsi="仿宋_GB2312" w:eastAsia="仿宋_GB2312" w:cs="仿宋_GB2312"/>
          <w:b/>
          <w:bCs/>
          <w:sz w:val="32"/>
          <w:szCs w:val="32"/>
        </w:rPr>
        <w:t>（一）直接原因</w:t>
      </w:r>
      <w:bookmarkEnd w:id="40"/>
      <w:bookmarkEnd w:id="41"/>
      <w:bookmarkEnd w:id="42"/>
      <w:bookmarkEnd w:id="43"/>
      <w:bookmarkEnd w:id="44"/>
    </w:p>
    <w:p w14:paraId="5EB22F55">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cs="仿宋_GB2312"/>
          <w:b w:val="0"/>
          <w:bCs w:val="0"/>
          <w:sz w:val="32"/>
          <w:szCs w:val="32"/>
          <w:lang w:val="en-US" w:eastAsia="zh-CN"/>
        </w:rPr>
        <w:t>调查认定事故的直接原因是：施工人员无高空作业相关资质</w:t>
      </w:r>
      <w:r>
        <w:rPr>
          <w:rStyle w:val="15"/>
          <w:rFonts w:hint="eastAsia" w:ascii="仿宋_GB2312" w:hAnsi="仿宋_GB2312" w:cs="仿宋_GB2312"/>
          <w:b w:val="0"/>
          <w:bCs w:val="0"/>
          <w:sz w:val="32"/>
          <w:szCs w:val="32"/>
          <w:lang w:val="en-US" w:eastAsia="zh-CN"/>
        </w:rPr>
        <w:footnoteReference w:id="0"/>
      </w:r>
      <w:r>
        <w:rPr>
          <w:rFonts w:hint="eastAsia" w:ascii="仿宋_GB2312" w:hAnsi="仿宋_GB2312" w:cs="仿宋_GB2312"/>
          <w:b w:val="0"/>
          <w:bCs w:val="0"/>
          <w:sz w:val="32"/>
          <w:szCs w:val="32"/>
          <w:lang w:val="en-US" w:eastAsia="zh-CN"/>
        </w:rPr>
        <w:t>，未佩戴安全防护用品、用具</w:t>
      </w:r>
      <w:r>
        <w:rPr>
          <w:rStyle w:val="15"/>
          <w:rFonts w:hint="eastAsia" w:ascii="仿宋_GB2312" w:hAnsi="仿宋_GB2312" w:cs="仿宋_GB2312"/>
          <w:b w:val="0"/>
          <w:bCs w:val="0"/>
          <w:sz w:val="32"/>
          <w:szCs w:val="32"/>
          <w:lang w:val="en-US" w:eastAsia="zh-CN"/>
        </w:rPr>
        <w:footnoteReference w:id="1"/>
      </w:r>
      <w:r>
        <w:rPr>
          <w:rFonts w:hint="eastAsia" w:ascii="仿宋_GB2312" w:hAnsi="仿宋_GB2312" w:cs="仿宋_GB2312"/>
          <w:b w:val="0"/>
          <w:bCs w:val="0"/>
          <w:sz w:val="32"/>
          <w:szCs w:val="32"/>
          <w:lang w:val="en-US" w:eastAsia="zh-CN"/>
        </w:rPr>
        <w:t>进场施工。</w:t>
      </w:r>
    </w:p>
    <w:p w14:paraId="35FADD7C">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锅炉房屋面修缮人员无高空作业</w:t>
      </w:r>
      <w:r>
        <w:rPr>
          <w:rFonts w:hint="eastAsia" w:ascii="仿宋_GB2312" w:hAnsi="仿宋_GB2312" w:cs="仿宋_GB2312"/>
          <w:b/>
          <w:bCs/>
          <w:color w:val="auto"/>
          <w:sz w:val="32"/>
          <w:szCs w:val="32"/>
          <w:lang w:val="en-US" w:eastAsia="zh-CN"/>
        </w:rPr>
        <w:t>资质。</w:t>
      </w:r>
      <w:r>
        <w:rPr>
          <w:rFonts w:hint="eastAsia" w:ascii="仿宋_GB2312" w:hAnsi="仿宋_GB2312" w:eastAsia="仿宋_GB2312" w:cs="仿宋_GB2312"/>
          <w:color w:val="auto"/>
          <w:sz w:val="32"/>
          <w:szCs w:val="32"/>
          <w:lang w:val="en-US" w:eastAsia="zh-CN"/>
        </w:rPr>
        <w:t>施工人员均无高空作业相关证件，缺乏高空作业所需的专业技能与安全知识，无法正确应对高空作业中的安全风险，在作业过程中难以保障自身安全。</w:t>
      </w:r>
    </w:p>
    <w:p w14:paraId="4C9D857A">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锅炉房屋面修缮人员安全防护措施不到位</w:t>
      </w:r>
      <w:r>
        <w:rPr>
          <w:rFonts w:hint="eastAsia" w:ascii="仿宋_GB2312" w:hAnsi="仿宋_GB2312" w:cs="仿宋_GB2312"/>
          <w:b/>
          <w:bCs/>
          <w:color w:val="auto"/>
          <w:sz w:val="32"/>
          <w:szCs w:val="32"/>
          <w:lang w:val="en-US" w:eastAsia="zh-CN"/>
        </w:rPr>
        <w:t>。</w:t>
      </w:r>
      <w:r>
        <w:rPr>
          <w:rFonts w:hint="eastAsia" w:ascii="仿宋_GB2312" w:hAnsi="仿宋_GB2312" w:cs="仿宋_GB2312"/>
          <w:b w:val="0"/>
          <w:bCs w:val="0"/>
          <w:color w:val="auto"/>
          <w:sz w:val="32"/>
          <w:szCs w:val="32"/>
          <w:lang w:val="en-US" w:eastAsia="zh-CN"/>
        </w:rPr>
        <w:t>施工人员将</w:t>
      </w:r>
      <w:r>
        <w:rPr>
          <w:rFonts w:hint="eastAsia" w:ascii="仿宋_GB2312" w:hAnsi="仿宋_GB2312" w:eastAsia="仿宋_GB2312" w:cs="仿宋_GB2312"/>
          <w:color w:val="auto"/>
          <w:sz w:val="32"/>
          <w:szCs w:val="32"/>
          <w:lang w:val="en-US" w:eastAsia="zh-CN"/>
        </w:rPr>
        <w:t>安全带和安全帽</w:t>
      </w:r>
      <w:r>
        <w:rPr>
          <w:rFonts w:hint="eastAsia" w:ascii="仿宋_GB2312" w:hAnsi="仿宋_GB2312" w:cs="仿宋_GB2312"/>
          <w:color w:val="auto"/>
          <w:sz w:val="32"/>
          <w:szCs w:val="32"/>
          <w:lang w:val="en-US" w:eastAsia="zh-CN"/>
        </w:rPr>
        <w:t>放置在地面，在</w:t>
      </w:r>
      <w:r>
        <w:rPr>
          <w:rFonts w:hint="eastAsia" w:ascii="仿宋_GB2312" w:hAnsi="仿宋_GB2312" w:eastAsia="仿宋_GB2312" w:cs="仿宋_GB2312"/>
          <w:color w:val="auto"/>
          <w:sz w:val="32"/>
          <w:szCs w:val="32"/>
          <w:lang w:val="en-US" w:eastAsia="zh-CN"/>
        </w:rPr>
        <w:t>高空作业时未采取任何安全防护措施，直接暴露于高空坠落风险中</w:t>
      </w:r>
      <w:r>
        <w:rPr>
          <w:rFonts w:hint="eastAsia" w:ascii="仿宋_GB2312" w:hAnsi="仿宋_GB2312" w:cs="仿宋_GB2312"/>
          <w:color w:val="auto"/>
          <w:sz w:val="32"/>
          <w:szCs w:val="32"/>
          <w:lang w:val="en-US" w:eastAsia="zh-CN"/>
        </w:rPr>
        <w:t>。</w:t>
      </w:r>
    </w:p>
    <w:p w14:paraId="29308E19">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outlineLvl w:val="1"/>
        <w:rPr>
          <w:rFonts w:hint="default" w:ascii="仿宋_GB2312" w:hAnsi="仿宋_GB2312" w:eastAsia="仿宋_GB2312" w:cs="仿宋_GB2312"/>
          <w:b/>
          <w:bCs/>
          <w:sz w:val="32"/>
          <w:szCs w:val="32"/>
          <w:lang w:val="en-US" w:eastAsia="zh-CN"/>
        </w:rPr>
      </w:pPr>
      <w:bookmarkStart w:id="45" w:name="_Toc18227"/>
      <w:bookmarkStart w:id="46" w:name="_Toc5697"/>
      <w:bookmarkStart w:id="47" w:name="_Toc9827"/>
      <w:bookmarkStart w:id="48" w:name="_Toc23026"/>
      <w:bookmarkStart w:id="49" w:name="_Toc26959"/>
      <w:r>
        <w:rPr>
          <w:rFonts w:hint="eastAsia" w:ascii="仿宋_GB2312" w:hAnsi="仿宋_GB2312" w:eastAsia="仿宋_GB2312" w:cs="仿宋_GB2312"/>
          <w:b/>
          <w:bCs/>
          <w:sz w:val="32"/>
          <w:szCs w:val="32"/>
        </w:rPr>
        <w:t>（</w:t>
      </w:r>
      <w:r>
        <w:rPr>
          <w:rFonts w:hint="eastAsia" w:ascii="仿宋_GB2312" w:hAnsi="仿宋_GB2312" w:cs="仿宋_GB2312"/>
          <w:b/>
          <w:bCs/>
          <w:sz w:val="32"/>
          <w:szCs w:val="32"/>
          <w:lang w:val="en-US" w:eastAsia="zh-CN"/>
        </w:rPr>
        <w:t>二</w:t>
      </w:r>
      <w:r>
        <w:rPr>
          <w:rFonts w:hint="eastAsia" w:ascii="仿宋_GB2312" w:hAnsi="仿宋_GB2312" w:eastAsia="仿宋_GB2312" w:cs="仿宋_GB2312"/>
          <w:b/>
          <w:bCs/>
          <w:sz w:val="32"/>
          <w:szCs w:val="32"/>
        </w:rPr>
        <w:t>）</w:t>
      </w:r>
      <w:r>
        <w:rPr>
          <w:rFonts w:hint="eastAsia" w:ascii="仿宋_GB2312" w:hAnsi="仿宋_GB2312" w:cs="仿宋_GB2312"/>
          <w:b/>
          <w:bCs/>
          <w:sz w:val="32"/>
          <w:szCs w:val="32"/>
          <w:lang w:val="en-US" w:eastAsia="zh-CN"/>
        </w:rPr>
        <w:t>事故相关鉴定情况</w:t>
      </w:r>
      <w:bookmarkEnd w:id="45"/>
      <w:bookmarkEnd w:id="46"/>
      <w:bookmarkEnd w:id="47"/>
      <w:bookmarkEnd w:id="48"/>
      <w:bookmarkEnd w:id="49"/>
    </w:p>
    <w:p w14:paraId="782E9FBD">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经哈尔滨大工司法鉴定中心鉴定，《哈尔滨大工司法鉴定中心司法鉴定意见书》（哈大工[2025]病司鉴字382号）、《哈尔滨大工司法鉴定中心司法鉴定意见书》（哈大工[2025]毒司鉴字336号），鉴定意见为：王荣涛符合因高坠掉落致体表多发裂创、胸骨骨折、双侧肋骨多发骨折、右肺挫裂伤、心包破裂、心脏破裂、胸腔积血、膈肌破裂、肝挫碎，导致创伤失血死亡；提取的王荣涛血样中未检出乙醇成分；未检出《血液和尿液中108种毒（药）物的气相色谱-质谱检验方法》附录中的毒物和药物成分。</w:t>
      </w:r>
    </w:p>
    <w:p w14:paraId="7886E1DE">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outlineLvl w:val="1"/>
        <w:rPr>
          <w:rFonts w:hint="default" w:ascii="仿宋_GB2312" w:hAnsi="仿宋_GB2312" w:cs="仿宋_GB2312"/>
          <w:b/>
          <w:bCs/>
          <w:sz w:val="32"/>
          <w:szCs w:val="32"/>
          <w:lang w:val="en-US" w:eastAsia="zh-CN"/>
        </w:rPr>
      </w:pPr>
      <w:bookmarkStart w:id="50" w:name="_Toc4743"/>
      <w:bookmarkStart w:id="51" w:name="_Toc18740"/>
      <w:bookmarkStart w:id="52" w:name="_Toc17039"/>
      <w:bookmarkStart w:id="53" w:name="_Toc361"/>
      <w:bookmarkStart w:id="54" w:name="_Toc27418"/>
      <w:r>
        <w:rPr>
          <w:rFonts w:hint="eastAsia" w:ascii="仿宋_GB2312" w:hAnsi="仿宋_GB2312" w:cs="仿宋_GB2312"/>
          <w:b/>
          <w:bCs/>
          <w:sz w:val="32"/>
          <w:szCs w:val="32"/>
          <w:lang w:val="en-US" w:eastAsia="zh-CN"/>
        </w:rPr>
        <w:t>（三）间接原因分析</w:t>
      </w:r>
      <w:bookmarkEnd w:id="50"/>
      <w:bookmarkEnd w:id="51"/>
      <w:bookmarkEnd w:id="52"/>
      <w:bookmarkEnd w:id="53"/>
      <w:bookmarkEnd w:id="54"/>
    </w:p>
    <w:p w14:paraId="662A1483">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1.图强林业局物业管理站</w:t>
      </w:r>
      <w:r>
        <w:rPr>
          <w:rFonts w:hint="eastAsia" w:ascii="仿宋_GB2312" w:hAnsi="仿宋_GB2312" w:cs="仿宋_GB2312"/>
          <w:color w:val="auto"/>
          <w:sz w:val="32"/>
          <w:szCs w:val="32"/>
          <w:lang w:val="en-US" w:eastAsia="zh-CN"/>
        </w:rPr>
        <w:t>落实安全生产首要责任不到位，</w:t>
      </w:r>
      <w:r>
        <w:rPr>
          <w:rFonts w:hint="eastAsia" w:ascii="仿宋_GB2312" w:hAnsi="仿宋_GB2312" w:eastAsia="仿宋_GB2312" w:cs="仿宋_GB2312"/>
          <w:color w:val="auto"/>
          <w:sz w:val="32"/>
          <w:szCs w:val="32"/>
          <w:lang w:val="en-US" w:eastAsia="zh-CN"/>
        </w:rPr>
        <w:t>安全监管责任不到位</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将锅炉房屋面修缮业务委托给个人，未委派安全管理人员对王金锁团队开展安全教育培训，也未委派人员监督王金锁团队作业安全；且未与王金锁签订正式书面合同，未明确双方安全责任，导致锅炉房屋面修缮安全管理存在缺失；无详细图纸及方案指导，修缮过程缺乏科学指导，人员作业随意性大，大幅增加安全风险。</w:t>
      </w:r>
    </w:p>
    <w:p w14:paraId="6F8D4F25">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2.锅炉房屋面修缮</w:t>
      </w:r>
      <w:r>
        <w:rPr>
          <w:rFonts w:hint="eastAsia" w:ascii="仿宋_GB2312" w:hAnsi="仿宋_GB2312" w:cs="仿宋_GB2312"/>
          <w:color w:val="auto"/>
          <w:sz w:val="32"/>
          <w:szCs w:val="32"/>
          <w:lang w:val="en-US" w:eastAsia="zh-CN"/>
        </w:rPr>
        <w:t>施工人员</w:t>
      </w:r>
      <w:r>
        <w:rPr>
          <w:rFonts w:hint="eastAsia" w:ascii="仿宋_GB2312" w:hAnsi="仿宋_GB2312" w:eastAsia="仿宋_GB2312" w:cs="仿宋_GB2312"/>
          <w:color w:val="auto"/>
          <w:sz w:val="32"/>
          <w:szCs w:val="32"/>
          <w:lang w:val="en-US" w:eastAsia="zh-CN"/>
        </w:rPr>
        <w:t>安全管理不到位</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王金锁为锅炉房屋面修缮的</w:t>
      </w:r>
      <w:r>
        <w:rPr>
          <w:rFonts w:hint="eastAsia" w:ascii="仿宋_GB2312" w:hAnsi="仿宋_GB2312" w:cs="仿宋_GB2312"/>
          <w:color w:val="auto"/>
          <w:sz w:val="32"/>
          <w:szCs w:val="32"/>
          <w:lang w:val="en-US" w:eastAsia="zh-CN"/>
        </w:rPr>
        <w:t>领工</w:t>
      </w:r>
      <w:r>
        <w:rPr>
          <w:rFonts w:hint="eastAsia" w:ascii="仿宋_GB2312" w:hAnsi="仿宋_GB2312" w:eastAsia="仿宋_GB2312" w:cs="仿宋_GB2312"/>
          <w:color w:val="auto"/>
          <w:sz w:val="32"/>
          <w:szCs w:val="32"/>
          <w:lang w:val="en-US" w:eastAsia="zh-CN"/>
        </w:rPr>
        <w:t>，锅炉房屋面修缮过程中未严格执行安全管理要求、未确保锅炉房屋面修缮人员佩戴安全防护用具、未对人员进行充分的安全培训，在未明确锅炉房屋面修缮价款、未签订合同的情况下盲目对锅炉房屋面进行修缮，忽视安全管理。</w:t>
      </w:r>
    </w:p>
    <w:p w14:paraId="288F5BC1">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outlineLvl w:val="1"/>
        <w:rPr>
          <w:rFonts w:hint="eastAsia" w:ascii="仿宋_GB2312" w:hAnsi="仿宋_GB2312" w:eastAsia="仿宋_GB2312" w:cs="仿宋_GB2312"/>
          <w:b/>
          <w:bCs/>
          <w:sz w:val="32"/>
          <w:szCs w:val="32"/>
          <w:lang w:val="en-US" w:eastAsia="zh-CN"/>
        </w:rPr>
      </w:pPr>
      <w:bookmarkStart w:id="55" w:name="_Toc30245"/>
      <w:bookmarkStart w:id="56" w:name="_Toc27792"/>
      <w:bookmarkStart w:id="57" w:name="_Toc17266"/>
      <w:bookmarkStart w:id="58" w:name="_Toc5980"/>
      <w:bookmarkStart w:id="59" w:name="_Toc26724"/>
      <w:r>
        <w:rPr>
          <w:rFonts w:hint="eastAsia" w:ascii="仿宋_GB2312" w:hAnsi="仿宋_GB2312" w:eastAsia="仿宋_GB2312" w:cs="仿宋_GB2312"/>
          <w:b/>
          <w:bCs/>
          <w:sz w:val="32"/>
          <w:szCs w:val="32"/>
          <w:lang w:val="en-US" w:eastAsia="zh-CN"/>
        </w:rPr>
        <w:t>（</w:t>
      </w:r>
      <w:r>
        <w:rPr>
          <w:rFonts w:hint="eastAsia" w:ascii="仿宋_GB2312" w:hAnsi="仿宋_GB2312" w:cs="仿宋_GB2312"/>
          <w:b/>
          <w:bCs/>
          <w:sz w:val="32"/>
          <w:szCs w:val="32"/>
          <w:lang w:val="en-US" w:eastAsia="zh-CN"/>
        </w:rPr>
        <w:t>四</w:t>
      </w:r>
      <w:r>
        <w:rPr>
          <w:rFonts w:hint="eastAsia" w:ascii="仿宋_GB2312" w:hAnsi="仿宋_GB2312" w:eastAsia="仿宋_GB2312" w:cs="仿宋_GB2312"/>
          <w:b/>
          <w:bCs/>
          <w:sz w:val="32"/>
          <w:szCs w:val="32"/>
          <w:lang w:val="en-US" w:eastAsia="zh-CN"/>
        </w:rPr>
        <w:t>）</w:t>
      </w:r>
      <w:r>
        <w:rPr>
          <w:rFonts w:hint="eastAsia" w:ascii="仿宋_GB2312" w:hAnsi="仿宋_GB2312" w:cs="仿宋_GB2312"/>
          <w:b/>
          <w:bCs/>
          <w:sz w:val="32"/>
          <w:szCs w:val="32"/>
          <w:lang w:val="en-US" w:eastAsia="zh-CN"/>
        </w:rPr>
        <w:t>物业管理站</w:t>
      </w:r>
      <w:r>
        <w:rPr>
          <w:rFonts w:hint="eastAsia" w:ascii="仿宋_GB2312" w:hAnsi="仿宋_GB2312" w:eastAsia="仿宋_GB2312" w:cs="仿宋_GB2312"/>
          <w:b/>
          <w:bCs/>
          <w:sz w:val="32"/>
          <w:szCs w:val="32"/>
          <w:lang w:val="en-US" w:eastAsia="zh-CN"/>
        </w:rPr>
        <w:t>存在的问题</w:t>
      </w:r>
      <w:bookmarkEnd w:id="55"/>
      <w:bookmarkEnd w:id="56"/>
      <w:bookmarkEnd w:id="57"/>
      <w:bookmarkEnd w:id="58"/>
      <w:bookmarkEnd w:id="59"/>
    </w:p>
    <w:p w14:paraId="1DA48E0B">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1.业务指派不规范</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未经过会议研究决定，</w:t>
      </w:r>
      <w:r>
        <w:rPr>
          <w:rFonts w:hint="eastAsia" w:ascii="仿宋_GB2312" w:hAnsi="仿宋_GB2312" w:cs="仿宋_GB2312"/>
          <w:color w:val="auto"/>
          <w:sz w:val="32"/>
          <w:szCs w:val="32"/>
          <w:lang w:val="en-US" w:eastAsia="zh-CN"/>
        </w:rPr>
        <w:t>物业管理站</w:t>
      </w:r>
      <w:r>
        <w:rPr>
          <w:rFonts w:hint="eastAsia" w:ascii="仿宋_GB2312" w:hAnsi="仿宋_GB2312" w:eastAsia="仿宋_GB2312" w:cs="仿宋_GB2312"/>
          <w:color w:val="auto"/>
          <w:sz w:val="32"/>
          <w:szCs w:val="32"/>
          <w:lang w:val="en-US" w:eastAsia="zh-CN"/>
        </w:rPr>
        <w:t>责人擅自指派人员开展业务，缺乏集体决策与流程管控。​</w:t>
      </w:r>
    </w:p>
    <w:p w14:paraId="4C18E0E3">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2.审查把关不严</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开展业务时，对相关人员的专业技能证件未进行审查，存在严重安全风险隐患。</w:t>
      </w:r>
    </w:p>
    <w:p w14:paraId="7D8700CB">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3.合同管理存在缺失</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业务开展过程中未签订正式合同，未通过合同明确双方权利义务，缺乏法律保障。</w:t>
      </w:r>
    </w:p>
    <w:p w14:paraId="492AD531">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4.安全主体责任落实不到位</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未及时委派专职安全管理人员，对进场人员的安全教育与培训未落实，不符合安全生产管理要求。</w:t>
      </w:r>
    </w:p>
    <w:p w14:paraId="48F6BFF7">
      <w:pPr>
        <w:keepNext w:val="0"/>
        <w:keepLines w:val="0"/>
        <w:pageBreakBefore w:val="0"/>
        <w:widowControl w:val="0"/>
        <w:kinsoku/>
        <w:overflowPunct/>
        <w:topLinePunct w:val="0"/>
        <w:autoSpaceDE/>
        <w:autoSpaceDN/>
        <w:bidi w:val="0"/>
        <w:adjustRightInd/>
        <w:snapToGrid/>
        <w:spacing w:line="560" w:lineRule="exact"/>
        <w:ind w:firstLine="594" w:firstLineChars="200"/>
        <w:textAlignment w:val="auto"/>
        <w:outlineLvl w:val="0"/>
        <w:rPr>
          <w:rFonts w:hint="eastAsia" w:ascii="黑体" w:hAnsi="黑体" w:eastAsia="黑体" w:cs="黑体"/>
          <w:b w:val="0"/>
          <w:bCs w:val="0"/>
          <w:sz w:val="32"/>
          <w:szCs w:val="32"/>
        </w:rPr>
      </w:pPr>
      <w:bookmarkStart w:id="60" w:name="_Toc5689"/>
      <w:bookmarkStart w:id="61" w:name="_Toc29348"/>
      <w:bookmarkStart w:id="62" w:name="_Toc1171"/>
      <w:r>
        <w:rPr>
          <w:rFonts w:hint="eastAsia" w:ascii="黑体" w:hAnsi="黑体" w:eastAsia="黑体" w:cs="黑体"/>
          <w:b w:val="0"/>
          <w:bCs w:val="0"/>
          <w:sz w:val="32"/>
          <w:szCs w:val="32"/>
        </w:rPr>
        <w:t>五、</w:t>
      </w:r>
      <w:bookmarkEnd w:id="60"/>
      <w:bookmarkEnd w:id="61"/>
      <w:bookmarkStart w:id="63" w:name="_Toc4114"/>
      <w:bookmarkStart w:id="64" w:name="_Toc1343"/>
      <w:r>
        <w:rPr>
          <w:rFonts w:hint="eastAsia" w:ascii="黑体" w:hAnsi="黑体" w:eastAsia="黑体" w:cs="黑体"/>
          <w:b w:val="0"/>
          <w:bCs w:val="0"/>
          <w:sz w:val="32"/>
          <w:szCs w:val="32"/>
        </w:rPr>
        <w:t>对事故有关责任单位和责任人员的处理建议</w:t>
      </w:r>
      <w:bookmarkEnd w:id="62"/>
      <w:bookmarkEnd w:id="63"/>
      <w:bookmarkEnd w:id="64"/>
      <w:r>
        <w:rPr>
          <w:rFonts w:hint="eastAsia" w:ascii="黑体" w:hAnsi="黑体" w:eastAsia="黑体" w:cs="黑体"/>
          <w:b w:val="0"/>
          <w:bCs w:val="0"/>
          <w:sz w:val="32"/>
          <w:szCs w:val="32"/>
        </w:rPr>
        <w:t xml:space="preserve">  </w:t>
      </w:r>
      <w:r>
        <w:rPr>
          <w:rStyle w:val="18"/>
          <w:rFonts w:hint="eastAsia"/>
          <w:b w:val="0"/>
          <w:bCs/>
        </w:rPr>
        <w:t xml:space="preserve"> </w:t>
      </w:r>
      <w:r>
        <w:rPr>
          <w:rFonts w:hint="eastAsia" w:ascii="黑体" w:hAnsi="黑体" w:eastAsia="黑体" w:cs="黑体"/>
          <w:b w:val="0"/>
          <w:bCs w:val="0"/>
          <w:sz w:val="32"/>
          <w:szCs w:val="32"/>
        </w:rPr>
        <w:t xml:space="preserve"> </w:t>
      </w:r>
    </w:p>
    <w:p w14:paraId="7084AEF0">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outlineLvl w:val="1"/>
        <w:rPr>
          <w:rFonts w:hint="eastAsia" w:ascii="仿宋_GB2312" w:hAnsi="仿宋_GB2312" w:cs="仿宋_GB2312"/>
          <w:b/>
          <w:bCs/>
          <w:color w:val="auto"/>
          <w:sz w:val="32"/>
          <w:szCs w:val="32"/>
          <w:lang w:val="en-US" w:eastAsia="zh-CN"/>
        </w:rPr>
      </w:pPr>
      <w:bookmarkStart w:id="65" w:name="_Toc4664"/>
      <w:bookmarkStart w:id="66" w:name="_Toc14865"/>
      <w:bookmarkStart w:id="67" w:name="_Toc11414"/>
      <w:bookmarkStart w:id="68" w:name="_Toc31532"/>
      <w:bookmarkStart w:id="69" w:name="_Toc16345"/>
      <w:r>
        <w:rPr>
          <w:rFonts w:hint="eastAsia" w:ascii="仿宋_GB2312" w:hAnsi="仿宋_GB2312" w:cs="仿宋_GB2312"/>
          <w:b/>
          <w:bCs/>
          <w:color w:val="auto"/>
          <w:sz w:val="32"/>
          <w:szCs w:val="32"/>
          <w:lang w:val="en-US" w:eastAsia="zh-CN"/>
        </w:rPr>
        <w:t>（一）拟不予追究责任人员</w:t>
      </w:r>
      <w:bookmarkEnd w:id="65"/>
      <w:bookmarkEnd w:id="66"/>
    </w:p>
    <w:p w14:paraId="5F832D48">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王荣涛</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王金锁雇佣施工人员</w:t>
      </w:r>
      <w:r>
        <w:rPr>
          <w:rFonts w:hint="eastAsia" w:ascii="仿宋_GB2312" w:hAnsi="仿宋_GB2312" w:cs="仿宋_GB2312"/>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，施工时未配备安全设备实施，至使坠落后死亡，对事故负有责任。鉴于其已于 2025年9月10日死亡，建议不予追究责任。</w:t>
      </w:r>
    </w:p>
    <w:p w14:paraId="7979AD58">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outlineLvl w:val="1"/>
        <w:rPr>
          <w:rFonts w:hint="eastAsia" w:ascii="仿宋_GB2312" w:hAnsi="仿宋_GB2312" w:cs="仿宋_GB2312"/>
          <w:b/>
          <w:bCs/>
          <w:color w:val="000000" w:themeColor="text1"/>
          <w:sz w:val="32"/>
          <w:szCs w:val="32"/>
          <w:lang w:val="en-US" w:eastAsia="zh-CN"/>
          <w14:textFill>
            <w14:solidFill>
              <w14:schemeClr w14:val="tx1"/>
            </w14:solidFill>
          </w14:textFill>
        </w:rPr>
      </w:pPr>
      <w:bookmarkStart w:id="70" w:name="_Toc11587"/>
      <w:bookmarkStart w:id="71" w:name="_Toc20508"/>
      <w:r>
        <w:rPr>
          <w:rFonts w:hint="eastAsia" w:ascii="仿宋_GB2312" w:hAnsi="仿宋_GB2312" w:cs="仿宋_GB2312"/>
          <w:b/>
          <w:bCs/>
          <w:color w:val="000000" w:themeColor="text1"/>
          <w:sz w:val="32"/>
          <w:szCs w:val="32"/>
          <w:lang w:val="en-US" w:eastAsia="zh-CN"/>
          <w14:textFill>
            <w14:solidFill>
              <w14:schemeClr w14:val="tx1"/>
            </w14:solidFill>
          </w14:textFill>
        </w:rPr>
        <w:t>（二）建议移送司法机关处理人员</w:t>
      </w:r>
      <w:bookmarkEnd w:id="70"/>
      <w:bookmarkEnd w:id="71"/>
    </w:p>
    <w:p w14:paraId="13834DF8">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王金锁</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齐齐哈尔鸿鑫达彩钢制品有限公司法人</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w:t>
      </w:r>
      <w:r>
        <w:rPr>
          <w:rFonts w:hint="eastAsia" w:ascii="仿宋_GB2312" w:hAnsi="仿宋_GB2312" w:cs="仿宋_GB2312"/>
          <w:color w:val="000000" w:themeColor="text1"/>
          <w:sz w:val="32"/>
          <w:szCs w:val="32"/>
          <w:lang w:val="en-US" w:eastAsia="zh-CN"/>
          <w14:textFill>
            <w14:solidFill>
              <w14:schemeClr w14:val="tx1"/>
            </w14:solidFill>
          </w14:textFill>
        </w:rPr>
        <w:t>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个人承揽维修业务未与图强林业局签订书面合同</w:t>
      </w:r>
      <w:r>
        <w:rPr>
          <w:rFonts w:hint="eastAsia" w:ascii="仿宋_GB2312" w:hAnsi="仿宋_GB2312" w:cs="仿宋_GB2312"/>
          <w:color w:val="000000" w:themeColor="text1"/>
          <w:sz w:val="32"/>
          <w:szCs w:val="32"/>
          <w:lang w:val="en-US" w:eastAsia="zh-CN"/>
          <w14:textFill>
            <w14:solidFill>
              <w14:schemeClr w14:val="tx1"/>
            </w14:solidFill>
          </w14:textFill>
        </w:rPr>
        <w:t>。是物业管理站锅炉房修缮工作的组织者，施工人员未佩戴安全带、安全头盔的情形下进行施工，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未履行施工现场安全生产管理职责</w:t>
      </w:r>
      <w:r>
        <w:rPr>
          <w:rFonts w:hint="eastAsia" w:ascii="仿宋_GB2312" w:hAnsi="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对事故负有责任。</w:t>
      </w:r>
      <w:r>
        <w:rPr>
          <w:rFonts w:hint="eastAsia" w:ascii="仿宋_GB2312" w:hAnsi="仿宋_GB2312" w:cs="仿宋_GB2312"/>
          <w:color w:val="000000" w:themeColor="text1"/>
          <w:sz w:val="32"/>
          <w:szCs w:val="32"/>
          <w:lang w:val="en-US" w:eastAsia="zh-CN"/>
          <w14:textFill>
            <w14:solidFill>
              <w14:schemeClr w14:val="tx1"/>
            </w14:solidFill>
          </w14:textFill>
        </w:rPr>
        <w:t>建议由漠河市应急管理局移送司法机关处理。</w:t>
      </w:r>
    </w:p>
    <w:p w14:paraId="6A2055B3">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outlineLvl w:val="1"/>
        <w:rPr>
          <w:rFonts w:hint="eastAsia" w:ascii="仿宋_GB2312" w:hAnsi="仿宋_GB2312" w:cs="仿宋_GB2312"/>
          <w:b/>
          <w:bCs/>
          <w:color w:val="auto"/>
          <w:sz w:val="32"/>
          <w:szCs w:val="32"/>
          <w:lang w:val="en-US" w:eastAsia="zh-CN"/>
        </w:rPr>
      </w:pPr>
      <w:bookmarkStart w:id="72" w:name="_Toc28137"/>
      <w:bookmarkStart w:id="73" w:name="_Toc31037"/>
      <w:r>
        <w:rPr>
          <w:rFonts w:hint="eastAsia" w:ascii="仿宋_GB2312" w:hAnsi="仿宋_GB2312" w:cs="仿宋_GB2312"/>
          <w:b/>
          <w:bCs/>
          <w:color w:val="auto"/>
          <w:sz w:val="32"/>
          <w:szCs w:val="32"/>
          <w:lang w:val="en-US" w:eastAsia="zh-CN"/>
        </w:rPr>
        <w:t>（三）对有关公职人员的处理建议</w:t>
      </w:r>
      <w:bookmarkEnd w:id="72"/>
    </w:p>
    <w:p w14:paraId="73A03C22">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outlineLvl w:val="1"/>
        <w:rPr>
          <w:rFonts w:hint="default" w:ascii="仿宋_GB2312" w:hAnsi="仿宋_GB2312" w:cs="仿宋_GB2312"/>
          <w:b w:val="0"/>
          <w:bCs w:val="0"/>
          <w:color w:val="auto"/>
          <w:sz w:val="32"/>
          <w:szCs w:val="32"/>
          <w:lang w:val="en-US" w:eastAsia="zh-CN"/>
        </w:rPr>
      </w:pPr>
      <w:r>
        <w:rPr>
          <w:rFonts w:hint="default" w:ascii="仿宋_GB2312" w:hAnsi="仿宋_GB2312" w:cs="仿宋_GB2312"/>
          <w:b w:val="0"/>
          <w:bCs w:val="0"/>
          <w:color w:val="auto"/>
          <w:sz w:val="32"/>
          <w:szCs w:val="32"/>
          <w:lang w:val="en-US" w:eastAsia="zh-CN"/>
        </w:rPr>
        <w:t>1.</w:t>
      </w:r>
      <w:r>
        <w:rPr>
          <w:rFonts w:hint="eastAsia" w:ascii="仿宋_GB2312" w:hAnsi="仿宋_GB2312" w:cs="仿宋_GB2312"/>
          <w:b w:val="0"/>
          <w:bCs w:val="0"/>
          <w:color w:val="auto"/>
          <w:sz w:val="32"/>
          <w:szCs w:val="32"/>
          <w:lang w:val="en-US" w:eastAsia="zh-CN"/>
        </w:rPr>
        <w:t>许素权，图强林业局物业管理站主任</w:t>
      </w:r>
      <w:r>
        <w:rPr>
          <w:rFonts w:hint="default" w:ascii="仿宋_GB2312" w:hAnsi="仿宋_GB2312" w:cs="仿宋_GB2312"/>
          <w:b w:val="0"/>
          <w:bCs w:val="0"/>
          <w:color w:val="auto"/>
          <w:sz w:val="32"/>
          <w:szCs w:val="32"/>
          <w:lang w:val="en-US" w:eastAsia="zh-CN"/>
        </w:rPr>
        <w:t>，</w:t>
      </w:r>
      <w:r>
        <w:rPr>
          <w:rFonts w:hint="eastAsia" w:ascii="仿宋_GB2312" w:hAnsi="仿宋_GB2312" w:cs="仿宋_GB2312"/>
          <w:b w:val="0"/>
          <w:bCs w:val="0"/>
          <w:color w:val="auto"/>
          <w:sz w:val="32"/>
          <w:szCs w:val="32"/>
          <w:lang w:val="en-US" w:eastAsia="zh-CN"/>
        </w:rPr>
        <w:t>主管图强林业局物业工作</w:t>
      </w:r>
      <w:r>
        <w:rPr>
          <w:rFonts w:hint="default" w:ascii="仿宋_GB2312" w:hAnsi="仿宋_GB2312" w:cs="仿宋_GB2312"/>
          <w:b w:val="0"/>
          <w:bCs w:val="0"/>
          <w:color w:val="auto"/>
          <w:sz w:val="32"/>
          <w:szCs w:val="32"/>
          <w:lang w:val="en-US" w:eastAsia="zh-CN"/>
        </w:rPr>
        <w:t>，</w:t>
      </w:r>
      <w:r>
        <w:rPr>
          <w:rFonts w:hint="eastAsia" w:ascii="仿宋_GB2312" w:hAnsi="仿宋_GB2312" w:cs="仿宋_GB2312"/>
          <w:b w:val="0"/>
          <w:bCs w:val="0"/>
          <w:color w:val="auto"/>
          <w:sz w:val="32"/>
          <w:szCs w:val="32"/>
          <w:lang w:val="en-US" w:eastAsia="zh-CN"/>
        </w:rPr>
        <w:t>身为党员领导干部，违反工作纪律，</w:t>
      </w:r>
      <w:r>
        <w:rPr>
          <w:rFonts w:hint="default" w:ascii="仿宋_GB2312" w:hAnsi="仿宋_GB2312" w:cs="仿宋_GB2312"/>
          <w:b w:val="0"/>
          <w:bCs w:val="0"/>
          <w:color w:val="auto"/>
          <w:sz w:val="32"/>
          <w:szCs w:val="32"/>
          <w:lang w:val="en-US" w:eastAsia="zh-CN"/>
        </w:rPr>
        <w:t>不正确履行</w:t>
      </w:r>
      <w:r>
        <w:rPr>
          <w:rFonts w:hint="eastAsia" w:ascii="仿宋_GB2312" w:hAnsi="仿宋_GB2312" w:cs="仿宋_GB2312"/>
          <w:b w:val="0"/>
          <w:bCs w:val="0"/>
          <w:color w:val="auto"/>
          <w:sz w:val="32"/>
          <w:szCs w:val="32"/>
          <w:lang w:val="en-US" w:eastAsia="zh-CN"/>
        </w:rPr>
        <w:t>工作</w:t>
      </w:r>
      <w:r>
        <w:rPr>
          <w:rFonts w:hint="default" w:ascii="仿宋_GB2312" w:hAnsi="仿宋_GB2312" w:cs="仿宋_GB2312"/>
          <w:b w:val="0"/>
          <w:bCs w:val="0"/>
          <w:color w:val="auto"/>
          <w:sz w:val="32"/>
          <w:szCs w:val="32"/>
          <w:lang w:val="en-US" w:eastAsia="zh-CN"/>
        </w:rPr>
        <w:t>职责。依据《</w:t>
      </w:r>
      <w:r>
        <w:rPr>
          <w:rFonts w:hint="eastAsia" w:ascii="仿宋_GB2312" w:hAnsi="仿宋_GB2312" w:cs="仿宋_GB2312"/>
          <w:b w:val="0"/>
          <w:bCs w:val="0"/>
          <w:color w:val="auto"/>
          <w:sz w:val="32"/>
          <w:szCs w:val="32"/>
          <w:lang w:val="en-US" w:eastAsia="zh-CN"/>
        </w:rPr>
        <w:t>中国共产党纪律处分条例</w:t>
      </w:r>
      <w:r>
        <w:rPr>
          <w:rFonts w:hint="default" w:ascii="仿宋_GB2312" w:hAnsi="仿宋_GB2312" w:cs="仿宋_GB2312"/>
          <w:b w:val="0"/>
          <w:bCs w:val="0"/>
          <w:color w:val="auto"/>
          <w:sz w:val="32"/>
          <w:szCs w:val="32"/>
          <w:lang w:val="en-US" w:eastAsia="zh-CN"/>
        </w:rPr>
        <w:t>》第</w:t>
      </w:r>
      <w:r>
        <w:rPr>
          <w:rFonts w:hint="eastAsia" w:ascii="仿宋_GB2312" w:hAnsi="仿宋_GB2312" w:cs="仿宋_GB2312"/>
          <w:b w:val="0"/>
          <w:bCs w:val="0"/>
          <w:color w:val="auto"/>
          <w:sz w:val="32"/>
          <w:szCs w:val="32"/>
          <w:lang w:val="en-US" w:eastAsia="zh-CN"/>
        </w:rPr>
        <w:t>一百三十</w:t>
      </w:r>
      <w:r>
        <w:rPr>
          <w:rFonts w:hint="default" w:ascii="仿宋_GB2312" w:hAnsi="仿宋_GB2312" w:cs="仿宋_GB2312"/>
          <w:b w:val="0"/>
          <w:bCs w:val="0"/>
          <w:color w:val="auto"/>
          <w:sz w:val="32"/>
          <w:szCs w:val="32"/>
          <w:lang w:val="en-US" w:eastAsia="zh-CN"/>
        </w:rPr>
        <w:t>条第</w:t>
      </w:r>
      <w:r>
        <w:rPr>
          <w:rFonts w:hint="eastAsia" w:ascii="仿宋_GB2312" w:hAnsi="仿宋_GB2312" w:cs="仿宋_GB2312"/>
          <w:b w:val="0"/>
          <w:bCs w:val="0"/>
          <w:color w:val="auto"/>
          <w:sz w:val="32"/>
          <w:szCs w:val="32"/>
          <w:lang w:val="en-US" w:eastAsia="zh-CN"/>
        </w:rPr>
        <w:t>一款</w:t>
      </w:r>
      <w:r>
        <w:rPr>
          <w:rFonts w:hint="default" w:ascii="仿宋_GB2312" w:hAnsi="仿宋_GB2312" w:cs="仿宋_GB2312"/>
          <w:b w:val="0"/>
          <w:bCs w:val="0"/>
          <w:color w:val="auto"/>
          <w:sz w:val="32"/>
          <w:szCs w:val="32"/>
          <w:lang w:val="en-US" w:eastAsia="zh-CN"/>
        </w:rPr>
        <w:t>之规定，</w:t>
      </w:r>
      <w:r>
        <w:rPr>
          <w:rFonts w:hint="eastAsia" w:ascii="仿宋_GB2312" w:hAnsi="仿宋_GB2312" w:cs="仿宋_GB2312"/>
          <w:b w:val="0"/>
          <w:bCs w:val="0"/>
          <w:color w:val="auto"/>
          <w:sz w:val="32"/>
          <w:szCs w:val="32"/>
          <w:lang w:val="en-US" w:eastAsia="zh-CN"/>
        </w:rPr>
        <w:t>建议</w:t>
      </w:r>
      <w:r>
        <w:rPr>
          <w:rFonts w:hint="default" w:ascii="仿宋_GB2312" w:hAnsi="仿宋_GB2312" w:cs="仿宋_GB2312"/>
          <w:b w:val="0"/>
          <w:bCs w:val="0"/>
          <w:color w:val="auto"/>
          <w:sz w:val="32"/>
          <w:szCs w:val="32"/>
          <w:lang w:val="en-US" w:eastAsia="zh-CN"/>
        </w:rPr>
        <w:t>给予</w:t>
      </w:r>
      <w:r>
        <w:rPr>
          <w:rFonts w:hint="eastAsia" w:ascii="仿宋_GB2312" w:hAnsi="仿宋_GB2312" w:cs="仿宋_GB2312"/>
          <w:b w:val="0"/>
          <w:bCs w:val="0"/>
          <w:color w:val="auto"/>
          <w:sz w:val="32"/>
          <w:szCs w:val="32"/>
          <w:lang w:val="en-US" w:eastAsia="zh-CN"/>
        </w:rPr>
        <w:t>其党内警告</w:t>
      </w:r>
      <w:r>
        <w:rPr>
          <w:rFonts w:hint="default" w:ascii="仿宋_GB2312" w:hAnsi="仿宋_GB2312" w:cs="仿宋_GB2312"/>
          <w:b w:val="0"/>
          <w:bCs w:val="0"/>
          <w:color w:val="auto"/>
          <w:sz w:val="32"/>
          <w:szCs w:val="32"/>
          <w:lang w:val="en-US" w:eastAsia="zh-CN"/>
        </w:rPr>
        <w:t>处分。</w:t>
      </w:r>
    </w:p>
    <w:p w14:paraId="6A964DED">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outlineLvl w:val="1"/>
        <w:rPr>
          <w:rFonts w:hint="default" w:ascii="仿宋_GB2312" w:hAnsi="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2.付伟杰，图强林业局物业管理站安全员</w:t>
      </w:r>
      <w:r>
        <w:rPr>
          <w:rFonts w:hint="default" w:ascii="仿宋_GB2312" w:hAnsi="仿宋_GB2312" w:cs="仿宋_GB2312"/>
          <w:b w:val="0"/>
          <w:bCs w:val="0"/>
          <w:color w:val="auto"/>
          <w:sz w:val="32"/>
          <w:szCs w:val="32"/>
          <w:lang w:val="en-US" w:eastAsia="zh-CN"/>
        </w:rPr>
        <w:t>，负责</w:t>
      </w:r>
      <w:r>
        <w:rPr>
          <w:rFonts w:hint="eastAsia" w:ascii="仿宋_GB2312" w:hAnsi="仿宋_GB2312" w:cs="仿宋_GB2312"/>
          <w:b w:val="0"/>
          <w:bCs w:val="0"/>
          <w:color w:val="auto"/>
          <w:sz w:val="32"/>
          <w:szCs w:val="32"/>
          <w:lang w:val="en-US" w:eastAsia="zh-CN"/>
        </w:rPr>
        <w:t>物业管理站作业人员安全教育和培训。因付伟杰在“9·10”一般坠落事故发生之前一直请假到9月8日，并且也没有人通知他锅炉房屋顶维修的工作，对于此次锅炉房维修事件不知情，建议对其进行提醒</w:t>
      </w:r>
      <w:r>
        <w:rPr>
          <w:rFonts w:hint="default" w:ascii="仿宋_GB2312" w:hAnsi="仿宋_GB2312" w:cs="仿宋_GB2312"/>
          <w:b w:val="0"/>
          <w:bCs w:val="0"/>
          <w:color w:val="auto"/>
          <w:sz w:val="32"/>
          <w:szCs w:val="32"/>
          <w:lang w:val="en-US" w:eastAsia="zh-CN"/>
        </w:rPr>
        <w:t>谈话。</w:t>
      </w:r>
    </w:p>
    <w:p w14:paraId="53C5878C">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outlineLvl w:val="1"/>
        <w:rPr>
          <w:rFonts w:hint="eastAsia" w:ascii="仿宋_GB2312" w:hAnsi="仿宋_GB2312" w:cs="仿宋_GB2312"/>
          <w:b w:val="0"/>
          <w:bCs w:val="0"/>
          <w:color w:val="auto"/>
          <w:sz w:val="32"/>
          <w:szCs w:val="32"/>
          <w:lang w:val="en-US" w:eastAsia="zh-CN"/>
        </w:rPr>
      </w:pPr>
      <w:r>
        <w:rPr>
          <w:rFonts w:hint="eastAsia" w:ascii="仿宋_GB2312" w:hAnsi="仿宋_GB2312" w:cs="仿宋_GB2312"/>
          <w:b w:val="0"/>
          <w:bCs w:val="0"/>
          <w:color w:val="auto"/>
          <w:sz w:val="32"/>
          <w:szCs w:val="32"/>
          <w:lang w:val="en-US" w:eastAsia="zh-CN"/>
        </w:rPr>
        <w:t>3.李国富，图强林业局物业管理站集中供热站站长</w:t>
      </w:r>
      <w:r>
        <w:rPr>
          <w:rFonts w:hint="default" w:ascii="仿宋_GB2312" w:hAnsi="仿宋_GB2312" w:cs="仿宋_GB2312"/>
          <w:b w:val="0"/>
          <w:bCs w:val="0"/>
          <w:color w:val="auto"/>
          <w:sz w:val="32"/>
          <w:szCs w:val="32"/>
          <w:lang w:val="en-US" w:eastAsia="zh-CN"/>
        </w:rPr>
        <w:t>，</w:t>
      </w:r>
      <w:r>
        <w:rPr>
          <w:rFonts w:hint="eastAsia" w:ascii="仿宋_GB2312" w:hAnsi="仿宋_GB2312" w:cs="仿宋_GB2312"/>
          <w:b w:val="0"/>
          <w:bCs w:val="0"/>
          <w:color w:val="auto"/>
          <w:sz w:val="32"/>
          <w:szCs w:val="32"/>
          <w:lang w:val="en-US" w:eastAsia="zh-CN"/>
        </w:rPr>
        <w:t>负责锅炉房的运行、维护等日常工作。由于“9·10”一般坠落事故发生后，通过与许素权和李国富谈话了解到，李国富对于锅炉房维修事件不知情，建议对其进行主动约谈</w:t>
      </w:r>
      <w:r>
        <w:rPr>
          <w:rFonts w:hint="default" w:ascii="仿宋_GB2312" w:hAnsi="仿宋_GB2312" w:cs="仿宋_GB2312"/>
          <w:b w:val="0"/>
          <w:bCs w:val="0"/>
          <w:color w:val="auto"/>
          <w:sz w:val="32"/>
          <w:szCs w:val="32"/>
          <w:lang w:val="en-US" w:eastAsia="zh-CN"/>
        </w:rPr>
        <w:t>。</w:t>
      </w:r>
    </w:p>
    <w:p w14:paraId="78B9DF7D">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outlineLvl w:val="1"/>
        <w:rPr>
          <w:rFonts w:hint="eastAsia" w:ascii="仿宋_GB2312" w:hAnsi="仿宋_GB2312" w:eastAsia="仿宋_GB2312" w:cs="仿宋_GB2312"/>
          <w:b/>
          <w:bCs/>
          <w:color w:val="auto"/>
          <w:sz w:val="32"/>
          <w:szCs w:val="32"/>
          <w:lang w:val="en-US" w:eastAsia="zh-CN"/>
        </w:rPr>
      </w:pPr>
      <w:bookmarkStart w:id="74" w:name="_Toc8019"/>
      <w:r>
        <w:rPr>
          <w:rFonts w:hint="eastAsia" w:ascii="仿宋_GB2312" w:hAnsi="仿宋_GB2312" w:eastAsia="仿宋_GB2312" w:cs="仿宋_GB2312"/>
          <w:b/>
          <w:bCs/>
          <w:color w:val="auto"/>
          <w:sz w:val="32"/>
          <w:szCs w:val="32"/>
          <w:lang w:val="en-US" w:eastAsia="zh-CN"/>
        </w:rPr>
        <w:t>（</w:t>
      </w:r>
      <w:r>
        <w:rPr>
          <w:rFonts w:hint="eastAsia" w:ascii="仿宋_GB2312" w:hAnsi="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lang w:val="en-US" w:eastAsia="zh-CN"/>
        </w:rPr>
        <w:t>）对事故责任单位的行政处罚建议</w:t>
      </w:r>
      <w:bookmarkEnd w:id="67"/>
      <w:bookmarkEnd w:id="68"/>
      <w:bookmarkEnd w:id="69"/>
      <w:bookmarkEnd w:id="73"/>
      <w:bookmarkEnd w:id="74"/>
    </w:p>
    <w:p w14:paraId="7BC34B9C">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cs="仿宋_GB2312"/>
          <w:color w:val="auto"/>
          <w:sz w:val="32"/>
          <w:szCs w:val="32"/>
          <w:lang w:val="en-US" w:eastAsia="zh-CN"/>
        </w:rPr>
        <w:t>建议由漠河市应急管理局，依据</w:t>
      </w:r>
      <w:r>
        <w:rPr>
          <w:rFonts w:hint="eastAsia" w:ascii="仿宋_GB2312" w:hAnsi="仿宋_GB2312" w:eastAsia="仿宋_GB2312" w:cs="仿宋_GB2312"/>
          <w:color w:val="auto"/>
          <w:sz w:val="32"/>
          <w:szCs w:val="32"/>
          <w:lang w:val="en-US" w:eastAsia="zh-CN"/>
        </w:rPr>
        <w:t>《中华人民共和国安全生产法》第一百一十四条</w:t>
      </w:r>
      <w:r>
        <w:rPr>
          <w:rStyle w:val="15"/>
          <w:rFonts w:hint="eastAsia" w:ascii="仿宋_GB2312" w:hAnsi="仿宋_GB2312" w:eastAsia="仿宋_GB2312" w:cs="仿宋_GB2312"/>
          <w:color w:val="auto"/>
          <w:sz w:val="32"/>
          <w:szCs w:val="32"/>
          <w:lang w:val="en-US" w:eastAsia="zh-CN"/>
        </w:rPr>
        <w:footnoteReference w:id="2"/>
      </w:r>
      <w:r>
        <w:rPr>
          <w:rFonts w:hint="eastAsia" w:ascii="仿宋_GB2312" w:hAnsi="仿宋_GB2312" w:eastAsia="仿宋_GB2312" w:cs="仿宋_GB2312"/>
          <w:color w:val="auto"/>
          <w:sz w:val="32"/>
          <w:szCs w:val="32"/>
          <w:lang w:val="en-US" w:eastAsia="zh-CN"/>
        </w:rPr>
        <w:t>规定，</w:t>
      </w:r>
      <w:r>
        <w:rPr>
          <w:rFonts w:hint="eastAsia" w:ascii="仿宋_GB2312" w:hAnsi="仿宋_GB2312" w:cs="仿宋_GB2312"/>
          <w:color w:val="auto"/>
          <w:sz w:val="32"/>
          <w:szCs w:val="32"/>
          <w:lang w:val="en-US" w:eastAsia="zh-CN"/>
        </w:rPr>
        <w:t>对大兴安岭图强林业局依法实施处罚。</w:t>
      </w:r>
    </w:p>
    <w:p w14:paraId="6D6C5A38">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outlineLvl w:val="1"/>
        <w:rPr>
          <w:rFonts w:hint="eastAsia" w:ascii="仿宋_GB2312" w:hAnsi="仿宋_GB2312" w:eastAsia="仿宋_GB2312" w:cs="仿宋_GB2312"/>
          <w:b/>
          <w:bCs/>
          <w:color w:val="auto"/>
          <w:sz w:val="32"/>
          <w:szCs w:val="32"/>
          <w:lang w:val="en-US" w:eastAsia="zh-CN"/>
        </w:rPr>
      </w:pPr>
      <w:bookmarkStart w:id="75" w:name="_Toc15699"/>
      <w:bookmarkStart w:id="76" w:name="_Toc16242"/>
      <w:bookmarkStart w:id="77" w:name="_Toc18398"/>
      <w:bookmarkStart w:id="78" w:name="_Toc28679"/>
      <w:bookmarkStart w:id="79" w:name="_Toc1443"/>
      <w:r>
        <w:rPr>
          <w:rFonts w:hint="eastAsia" w:ascii="仿宋_GB2312" w:hAnsi="仿宋_GB2312" w:eastAsia="仿宋_GB2312" w:cs="仿宋_GB2312"/>
          <w:b/>
          <w:bCs/>
          <w:color w:val="auto"/>
          <w:sz w:val="32"/>
          <w:szCs w:val="32"/>
          <w:lang w:val="en-US" w:eastAsia="zh-CN"/>
        </w:rPr>
        <w:t>（</w:t>
      </w:r>
      <w:r>
        <w:rPr>
          <w:rFonts w:hint="eastAsia" w:ascii="仿宋_GB2312" w:hAnsi="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en-US" w:eastAsia="zh-CN"/>
        </w:rPr>
        <w:t>）</w:t>
      </w:r>
      <w:r>
        <w:rPr>
          <w:rFonts w:hint="eastAsia" w:ascii="仿宋_GB2312" w:hAnsi="仿宋_GB2312" w:cs="仿宋_GB2312"/>
          <w:b/>
          <w:bCs/>
          <w:color w:val="auto"/>
          <w:sz w:val="32"/>
          <w:szCs w:val="32"/>
          <w:lang w:val="en-US" w:eastAsia="zh-CN"/>
        </w:rPr>
        <w:t>建议</w:t>
      </w:r>
      <w:r>
        <w:rPr>
          <w:rFonts w:hint="eastAsia" w:ascii="仿宋_GB2312" w:hAnsi="仿宋_GB2312" w:eastAsia="仿宋_GB2312" w:cs="仿宋_GB2312"/>
          <w:b/>
          <w:bCs/>
          <w:color w:val="auto"/>
          <w:sz w:val="32"/>
          <w:szCs w:val="32"/>
          <w:lang w:val="en-US" w:eastAsia="zh-CN"/>
        </w:rPr>
        <w:t>对事故有关</w:t>
      </w:r>
      <w:r>
        <w:rPr>
          <w:rFonts w:hint="eastAsia" w:ascii="仿宋_GB2312" w:hAnsi="仿宋_GB2312" w:cs="仿宋_GB2312"/>
          <w:b/>
          <w:bCs/>
          <w:color w:val="auto"/>
          <w:sz w:val="32"/>
          <w:szCs w:val="32"/>
          <w:lang w:val="en-US" w:eastAsia="zh-CN"/>
        </w:rPr>
        <w:t>公职</w:t>
      </w:r>
      <w:r>
        <w:rPr>
          <w:rFonts w:hint="eastAsia" w:ascii="仿宋_GB2312" w:hAnsi="仿宋_GB2312" w:eastAsia="仿宋_GB2312" w:cs="仿宋_GB2312"/>
          <w:b/>
          <w:bCs/>
          <w:color w:val="auto"/>
          <w:sz w:val="32"/>
          <w:szCs w:val="32"/>
          <w:lang w:val="en-US" w:eastAsia="zh-CN"/>
        </w:rPr>
        <w:t>人员的行政处罚建议</w:t>
      </w:r>
      <w:bookmarkEnd w:id="75"/>
      <w:bookmarkEnd w:id="76"/>
      <w:bookmarkEnd w:id="77"/>
      <w:bookmarkEnd w:id="78"/>
      <w:bookmarkEnd w:id="79"/>
    </w:p>
    <w:p w14:paraId="5F14BE5C">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许素权</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图强林业局物业管理站主任</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，履行安全生产第一责任人职责不到位；未对锅炉房屋面作业人员进行安全教育和培训；锅炉房屋面修缮未报批图强林业局等负主要领导责任，未履行主要负责人安全生产管理职责，对事故负有责任</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建议</w:t>
      </w:r>
      <w:r>
        <w:rPr>
          <w:rFonts w:hint="eastAsia" w:ascii="仿宋_GB2312" w:hAnsi="仿宋_GB2312" w:cs="仿宋_GB2312"/>
          <w:color w:val="auto"/>
          <w:sz w:val="32"/>
          <w:szCs w:val="32"/>
          <w:lang w:val="en-US" w:eastAsia="zh-CN"/>
        </w:rPr>
        <w:t>由漠河市应急管理局，依据</w:t>
      </w:r>
      <w:r>
        <w:rPr>
          <w:rFonts w:hint="eastAsia" w:ascii="仿宋_GB2312" w:hAnsi="仿宋_GB2312" w:eastAsia="仿宋_GB2312" w:cs="仿宋_GB2312"/>
          <w:color w:val="auto"/>
          <w:sz w:val="32"/>
          <w:szCs w:val="32"/>
          <w:lang w:val="en-US" w:eastAsia="zh-CN"/>
        </w:rPr>
        <w:t>《中华民共和国安全生产法》第九十五条</w:t>
      </w:r>
      <w:r>
        <w:rPr>
          <w:rStyle w:val="15"/>
          <w:rFonts w:hint="eastAsia" w:ascii="仿宋_GB2312" w:hAnsi="仿宋_GB2312" w:eastAsia="仿宋_GB2312" w:cs="仿宋_GB2312"/>
          <w:color w:val="auto"/>
          <w:sz w:val="32"/>
          <w:szCs w:val="32"/>
          <w:lang w:val="en-US" w:eastAsia="zh-CN"/>
        </w:rPr>
        <w:footnoteReference w:id="3"/>
      </w:r>
      <w:r>
        <w:rPr>
          <w:rFonts w:hint="eastAsia" w:ascii="仿宋_GB2312" w:hAnsi="仿宋_GB2312" w:eastAsia="仿宋_GB2312" w:cs="仿宋_GB2312"/>
          <w:color w:val="auto"/>
          <w:sz w:val="32"/>
          <w:szCs w:val="32"/>
          <w:lang w:val="en-US" w:eastAsia="zh-CN"/>
        </w:rPr>
        <w:t>规定</w:t>
      </w:r>
      <w:r>
        <w:rPr>
          <w:rFonts w:hint="eastAsia" w:ascii="仿宋_GB2312" w:hAnsi="仿宋_GB2312" w:cs="仿宋_GB2312"/>
          <w:color w:val="auto"/>
          <w:sz w:val="32"/>
          <w:szCs w:val="32"/>
          <w:lang w:val="en-US" w:eastAsia="zh-CN"/>
        </w:rPr>
        <w:t>依法实施处罚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ab/>
      </w:r>
    </w:p>
    <w:p w14:paraId="5E538E3D">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付伟杰</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图强林业局物业管理站安全管理人员</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，履行安全生产职责不到位，对锅炉房屋面作业人员安全教育和培训不到位；安全管理和现场作业管理不到位，未履行安全生产管理职责，对事故负有责任。建议</w:t>
      </w:r>
      <w:r>
        <w:rPr>
          <w:rFonts w:hint="eastAsia" w:ascii="仿宋_GB2312" w:hAnsi="仿宋_GB2312" w:cs="仿宋_GB2312"/>
          <w:color w:val="auto"/>
          <w:sz w:val="32"/>
          <w:szCs w:val="32"/>
          <w:lang w:val="en-US" w:eastAsia="zh-CN"/>
        </w:rPr>
        <w:t>由漠河市应急管理局，依据</w:t>
      </w:r>
      <w:r>
        <w:rPr>
          <w:rFonts w:hint="eastAsia" w:ascii="仿宋_GB2312" w:hAnsi="仿宋_GB2312" w:eastAsia="仿宋_GB2312" w:cs="仿宋_GB2312"/>
          <w:color w:val="auto"/>
          <w:sz w:val="32"/>
          <w:szCs w:val="32"/>
          <w:lang w:val="en-US" w:eastAsia="zh-CN"/>
        </w:rPr>
        <w:t>《中华民共和国安全生产法》第九十六条</w:t>
      </w:r>
      <w:r>
        <w:rPr>
          <w:rStyle w:val="15"/>
          <w:rFonts w:hint="eastAsia" w:ascii="仿宋_GB2312" w:hAnsi="仿宋_GB2312" w:eastAsia="仿宋_GB2312" w:cs="仿宋_GB2312"/>
          <w:color w:val="auto"/>
          <w:sz w:val="32"/>
          <w:szCs w:val="32"/>
          <w:lang w:val="en-US" w:eastAsia="zh-CN"/>
        </w:rPr>
        <w:footnoteReference w:id="4"/>
      </w:r>
      <w:r>
        <w:rPr>
          <w:rFonts w:hint="eastAsia" w:ascii="仿宋_GB2312" w:hAnsi="仿宋_GB2312" w:eastAsia="仿宋_GB2312" w:cs="仿宋_GB2312"/>
          <w:color w:val="auto"/>
          <w:sz w:val="32"/>
          <w:szCs w:val="32"/>
          <w:lang w:val="en-US" w:eastAsia="zh-CN"/>
        </w:rPr>
        <w:t>规定</w:t>
      </w:r>
      <w:r>
        <w:rPr>
          <w:rFonts w:hint="eastAsia" w:ascii="仿宋_GB2312" w:hAnsi="仿宋_GB2312" w:cs="仿宋_GB2312"/>
          <w:color w:val="auto"/>
          <w:sz w:val="32"/>
          <w:szCs w:val="32"/>
          <w:lang w:val="en-US" w:eastAsia="zh-CN"/>
        </w:rPr>
        <w:t>依法实施处罚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ab/>
      </w:r>
    </w:p>
    <w:p w14:paraId="07D5E58C">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李国富</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图强林业局物业管理站锅炉房负责人</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，履行安全生产职责不到位，对锅炉房屋面作业人员安全教育和培训不到位</w:t>
      </w:r>
      <w:r>
        <w:rPr>
          <w:rFonts w:hint="eastAsia" w:ascii="仿宋_GB2312" w:hAnsi="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安全管理和现场作业管理不到位，未履行现场生产管理职责，对事故负有责任。建议</w:t>
      </w:r>
      <w:r>
        <w:rPr>
          <w:rFonts w:hint="eastAsia" w:ascii="仿宋_GB2312" w:hAnsi="仿宋_GB2312" w:cs="仿宋_GB2312"/>
          <w:color w:val="auto"/>
          <w:sz w:val="32"/>
          <w:szCs w:val="32"/>
          <w:lang w:val="en-US" w:eastAsia="zh-CN"/>
        </w:rPr>
        <w:t>由漠河市应急管理局，依据</w:t>
      </w:r>
      <w:r>
        <w:rPr>
          <w:rFonts w:hint="eastAsia" w:ascii="仿宋_GB2312" w:hAnsi="仿宋_GB2312" w:eastAsia="仿宋_GB2312" w:cs="仿宋_GB2312"/>
          <w:color w:val="auto"/>
          <w:sz w:val="32"/>
          <w:szCs w:val="32"/>
          <w:lang w:val="en-US" w:eastAsia="zh-CN"/>
        </w:rPr>
        <w:t>《中华民共和国安全生产法》第九十六条规定，</w:t>
      </w:r>
      <w:r>
        <w:rPr>
          <w:rFonts w:hint="eastAsia" w:ascii="仿宋_GB2312" w:hAnsi="仿宋_GB2312" w:cs="仿宋_GB2312"/>
          <w:color w:val="auto"/>
          <w:sz w:val="32"/>
          <w:szCs w:val="32"/>
          <w:lang w:val="en-US" w:eastAsia="zh-CN"/>
        </w:rPr>
        <w:t>依法实施处罚</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ab/>
      </w:r>
      <w:bookmarkStart w:id="80" w:name="_Toc6840"/>
      <w:bookmarkStart w:id="81" w:name="_Toc12279"/>
      <w:bookmarkStart w:id="82" w:name="_Toc13446"/>
    </w:p>
    <w:p w14:paraId="191F3218">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outlineLvl w:val="0"/>
        <w:rPr>
          <w:rFonts w:hint="eastAsia" w:ascii="黑体" w:hAnsi="黑体" w:eastAsia="黑体" w:cs="黑体"/>
          <w:b w:val="0"/>
          <w:bCs w:val="0"/>
          <w:sz w:val="32"/>
          <w:szCs w:val="32"/>
          <w:lang w:val="en-US" w:eastAsia="zh-CN"/>
        </w:rPr>
      </w:pPr>
      <w:bookmarkStart w:id="83" w:name="_Toc10294"/>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w:t>
      </w:r>
      <w:r>
        <w:rPr>
          <w:rFonts w:hint="eastAsia" w:ascii="黑体" w:hAnsi="黑体" w:eastAsia="黑体" w:cs="黑体"/>
          <w:b w:val="0"/>
          <w:bCs w:val="0"/>
          <w:sz w:val="32"/>
          <w:szCs w:val="32"/>
          <w:lang w:val="en-US" w:eastAsia="zh-CN"/>
        </w:rPr>
        <w:t>事故主要教训</w:t>
      </w:r>
      <w:bookmarkEnd w:id="80"/>
      <w:bookmarkEnd w:id="83"/>
    </w:p>
    <w:p w14:paraId="6457A48D">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w:t>
      </w:r>
      <w:r>
        <w:rPr>
          <w:rFonts w:hint="eastAsia" w:ascii="仿宋_GB2312" w:hAnsi="仿宋_GB2312" w:eastAsia="仿宋_GB2312" w:cs="仿宋_GB2312"/>
          <w:color w:val="auto"/>
          <w:sz w:val="32"/>
          <w:szCs w:val="32"/>
          <w:lang w:val="en-US" w:eastAsia="zh-CN"/>
        </w:rPr>
        <w:t>责任单位安全生产主体责任落实不到位，对承揽业务的审核、施工现场安全监管流于形式；</w:t>
      </w:r>
    </w:p>
    <w:p w14:paraId="1CF9F425">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w:t>
      </w:r>
      <w:r>
        <w:rPr>
          <w:rFonts w:hint="eastAsia" w:ascii="仿宋_GB2312" w:hAnsi="仿宋_GB2312" w:eastAsia="仿宋_GB2312" w:cs="仿宋_GB2312"/>
          <w:color w:val="auto"/>
          <w:sz w:val="32"/>
          <w:szCs w:val="32"/>
          <w:lang w:val="en-US" w:eastAsia="zh-CN"/>
        </w:rPr>
        <w:t>相关管理人员安全意识淡薄，未切实履行安全生产管理职责，安全教育培训工作未落到实处；</w:t>
      </w:r>
    </w:p>
    <w:p w14:paraId="73315D5E">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w:t>
      </w:r>
      <w:r>
        <w:rPr>
          <w:rFonts w:hint="eastAsia" w:ascii="仿宋_GB2312" w:hAnsi="仿宋_GB2312" w:eastAsia="仿宋_GB2312" w:cs="仿宋_GB2312"/>
          <w:color w:val="auto"/>
          <w:sz w:val="32"/>
          <w:szCs w:val="32"/>
          <w:lang w:val="en-US" w:eastAsia="zh-CN"/>
        </w:rPr>
        <w:t>作业现场安全管理混乱，未按规定配备安全防护设备，未及时制止违章作业行为。</w:t>
      </w:r>
    </w:p>
    <w:p w14:paraId="39DE2C43">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outlineLvl w:val="0"/>
        <w:rPr>
          <w:rFonts w:hint="eastAsia" w:ascii="黑体" w:hAnsi="黑体" w:eastAsia="黑体" w:cs="黑体"/>
          <w:b w:val="0"/>
          <w:bCs w:val="0"/>
          <w:sz w:val="32"/>
          <w:szCs w:val="32"/>
        </w:rPr>
      </w:pPr>
      <w:bookmarkStart w:id="84" w:name="_Toc32181"/>
      <w:r>
        <w:rPr>
          <w:rFonts w:hint="eastAsia" w:ascii="黑体" w:hAnsi="黑体" w:eastAsia="黑体" w:cs="黑体"/>
          <w:b w:val="0"/>
          <w:bCs w:val="0"/>
          <w:sz w:val="32"/>
          <w:szCs w:val="32"/>
          <w:lang w:val="en-US" w:eastAsia="zh-CN"/>
        </w:rPr>
        <w:t>七、</w:t>
      </w:r>
      <w:r>
        <w:rPr>
          <w:rFonts w:hint="eastAsia" w:ascii="黑体" w:hAnsi="黑体" w:eastAsia="黑体" w:cs="黑体"/>
          <w:b w:val="0"/>
          <w:bCs w:val="0"/>
          <w:sz w:val="32"/>
          <w:szCs w:val="32"/>
        </w:rPr>
        <w:t>事故防范和整改措施建议</w:t>
      </w:r>
      <w:bookmarkEnd w:id="81"/>
      <w:bookmarkEnd w:id="82"/>
      <w:bookmarkEnd w:id="84"/>
    </w:p>
    <w:p w14:paraId="369DB0DF">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bookmarkStart w:id="85" w:name="_Toc18693"/>
      <w:bookmarkStart w:id="86" w:name="_Toc25744"/>
      <w:bookmarkStart w:id="87" w:name="_Toc18293"/>
      <w:bookmarkStart w:id="88" w:name="_Toc5127"/>
      <w:r>
        <w:rPr>
          <w:rFonts w:hint="eastAsia" w:ascii="楷体_GB2312" w:hAnsi="楷体_GB2312" w:eastAsia="楷体_GB2312" w:cs="楷体_GB2312"/>
          <w:b/>
          <w:bCs/>
          <w:color w:val="auto"/>
          <w:sz w:val="32"/>
          <w:szCs w:val="32"/>
          <w:lang w:val="en-US" w:eastAsia="zh-CN"/>
        </w:rPr>
        <w:t>（一）强化安全生产主体责任落实</w:t>
      </w:r>
      <w:r>
        <w:rPr>
          <w:rFonts w:hint="eastAsia" w:ascii="仿宋_GB2312" w:hAnsi="仿宋_GB2312" w:eastAsia="仿宋_GB2312" w:cs="仿宋_GB2312"/>
          <w:color w:val="auto"/>
          <w:sz w:val="32"/>
          <w:szCs w:val="32"/>
          <w:lang w:val="en-US" w:eastAsia="zh-CN"/>
        </w:rPr>
        <w:t>：要严格落实安全生产主体责任，建立健全安全生产管理制度，加强对承揽业务单位及人员的资质审核，签订规范的书面合同，明确双方安全生产责任，强化对施工现场的安全监管，确保各项安全措施落到实处。</w:t>
      </w:r>
    </w:p>
    <w:p w14:paraId="2A88279C">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（二）加强安全生产教育培训</w:t>
      </w:r>
      <w:r>
        <w:rPr>
          <w:rFonts w:hint="eastAsia" w:ascii="仿宋_GB2312" w:hAnsi="仿宋_GB2312" w:eastAsia="仿宋_GB2312" w:cs="仿宋_GB2312"/>
          <w:color w:val="auto"/>
          <w:sz w:val="32"/>
          <w:szCs w:val="32"/>
          <w:lang w:val="en-US" w:eastAsia="zh-CN"/>
        </w:rPr>
        <w:t>：要制定完善的安全生产教育培训计划，定期组织开展对管理人员、作业人员的安全教育培训，重点加强安全操作规程、安全防护设备使用、应急处置能力等方面的培训，提高全员安全意识和安全操作技能，确保培训取得实效。</w:t>
      </w:r>
    </w:p>
    <w:p w14:paraId="405DB14A">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（三）规范作业现场安全管理</w:t>
      </w:r>
      <w:r>
        <w:rPr>
          <w:rFonts w:hint="eastAsia" w:ascii="仿宋_GB2312" w:hAnsi="仿宋_GB2312" w:eastAsia="仿宋_GB2312" w:cs="仿宋_GB2312"/>
          <w:color w:val="auto"/>
          <w:sz w:val="32"/>
          <w:szCs w:val="32"/>
          <w:lang w:val="en-US" w:eastAsia="zh-CN"/>
        </w:rPr>
        <w:t>：作业现场要配备齐全必要的安全防护设备，并确保作业人员正确佩戴和使用；加强现场安全巡查力度，及时发现并制止违章指挥、违章作业、违反劳动纪律的行为；对危险性较大的作业项目，要制定专项安全施工方案，并严格按照方案组织施工。</w:t>
      </w:r>
    </w:p>
    <w:p w14:paraId="067048F9">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（四）完善应急救援体系建设</w:t>
      </w:r>
      <w:r>
        <w:rPr>
          <w:rFonts w:hint="eastAsia" w:ascii="仿宋_GB2312" w:hAnsi="仿宋_GB2312" w:eastAsia="仿宋_GB2312" w:cs="仿宋_GB2312"/>
          <w:color w:val="auto"/>
          <w:sz w:val="32"/>
          <w:szCs w:val="32"/>
          <w:lang w:val="en-US" w:eastAsia="zh-CN"/>
        </w:rPr>
        <w:t>：要进一步完善安全生产应急救援预案，定期组织开展应急救援演练，提高应急救援队伍的实战能力；加强应急救援物资储备与管理，确保在事故发生时能够迅速、有效地开展应急救援工作，最大限度减少人员伤亡和财产损失。</w:t>
      </w:r>
    </w:p>
    <w:bookmarkEnd w:id="85"/>
    <w:bookmarkEnd w:id="86"/>
    <w:bookmarkEnd w:id="87"/>
    <w:bookmarkEnd w:id="88"/>
    <w:p w14:paraId="7C461487">
      <w:pPr>
        <w:keepNext w:val="0"/>
        <w:keepLines w:val="0"/>
        <w:pageBreakBefore w:val="0"/>
        <w:widowControl w:val="0"/>
        <w:kinsoku/>
        <w:wordWrap/>
        <w:overflowPunct/>
        <w:topLinePunct w:val="0"/>
        <w:autoSpaceDE/>
        <w:autoSpaceDN/>
        <w:bidi w:val="0"/>
        <w:adjustRightInd/>
        <w:snapToGrid/>
        <w:spacing w:line="560" w:lineRule="exact"/>
        <w:ind w:firstLine="594"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color w:val="auto"/>
          <w:sz w:val="32"/>
          <w:szCs w:val="32"/>
          <w:lang w:val="en-US" w:eastAsia="zh-CN"/>
        </w:rPr>
        <w:t xml:space="preserve">​      </w:t>
      </w:r>
    </w:p>
    <w:sectPr>
      <w:footerReference r:id="rId4" w:type="default"/>
      <w:pgSz w:w="11906" w:h="16838"/>
      <w:pgMar w:top="1440" w:right="1797" w:bottom="1440" w:left="1797" w:header="851" w:footer="992" w:gutter="0"/>
      <w:pgNumType w:fmt="numberInDash" w:start="1"/>
      <w:cols w:space="0" w:num="1"/>
      <w:rtlGutter w:val="0"/>
      <w:docGrid w:type="linesAndChars" w:linePitch="634" w:charSpace="-47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68DC">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5387E">
                          <w:pPr>
                            <w:pStyle w:val="7"/>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- 1 -</w:t>
                          </w:r>
                          <w:r>
                            <w:rPr>
                              <w:rFonts w:hint="eastAsia" w:ascii="楷体_GB2312" w:hAnsi="楷体_GB2312" w:eastAsia="楷体_GB2312" w:cs="楷体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C15387E">
                    <w:pPr>
                      <w:pStyle w:val="7"/>
                    </w:pP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- 1 -</w:t>
                    </w:r>
                    <w:r>
                      <w:rPr>
                        <w:rFonts w:hint="eastAsia" w:ascii="楷体_GB2312" w:hAnsi="楷体_GB2312" w:eastAsia="楷体_GB2312" w:cs="楷体_GB2312"/>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62A87AB9">
      <w:pPr>
        <w:pStyle w:val="10"/>
        <w:snapToGrid w:val="0"/>
      </w:pPr>
      <w:r>
        <w:rPr>
          <w:rStyle w:val="15"/>
        </w:rPr>
        <w:footnoteRef/>
      </w:r>
      <w:r>
        <w:t xml:space="preserve"> </w:t>
      </w:r>
      <w:r>
        <w:rPr>
          <w:rFonts w:hint="eastAsia" w:ascii="仿宋_GB2312" w:hAnsi="仿宋_GB2312" w:eastAsia="仿宋_GB2312" w:cs="仿宋_GB2312"/>
          <w:color w:val="auto"/>
          <w:sz w:val="21"/>
          <w:szCs w:val="21"/>
          <w:lang w:val="en-US" w:eastAsia="zh-CN"/>
        </w:rPr>
        <w:t>《中华人民共和国安全生产法》第三十条第一款，生产经营单位的特种作业人员必须按照国家有关规定</w:t>
      </w:r>
      <w:r>
        <w:rPr>
          <w:rFonts w:hint="eastAsia" w:ascii="仿宋_GB2312" w:hAnsi="仿宋_GB2312" w:cs="仿宋_GB2312"/>
          <w:color w:val="auto"/>
          <w:sz w:val="21"/>
          <w:szCs w:val="21"/>
          <w:lang w:val="en-US" w:eastAsia="zh-CN"/>
        </w:rPr>
        <w:t>经</w:t>
      </w:r>
      <w:r>
        <w:rPr>
          <w:rFonts w:hint="eastAsia" w:ascii="仿宋_GB2312" w:hAnsi="仿宋_GB2312" w:eastAsia="仿宋_GB2312" w:cs="仿宋_GB2312"/>
          <w:color w:val="auto"/>
          <w:sz w:val="21"/>
          <w:szCs w:val="21"/>
          <w:lang w:val="en-US" w:eastAsia="zh-CN"/>
        </w:rPr>
        <w:t>专门的安全作业培训，取得相应资格，方可上岗作业。《特种作业人员安全技术培训考核管理规定》（国家安全生产监督管理总局令第30号）附件：3高处作业：指专门或经常在坠落高度基准面2米及以上有可能坠落的高处进行的作业。3.2高处安装、维护、拆除作业：指在高处从事安装、维护、拆除的作业。</w:t>
      </w:r>
    </w:p>
  </w:footnote>
  <w:footnote w:id="1">
    <w:p w14:paraId="2387EAEA">
      <w:pPr>
        <w:pStyle w:val="10"/>
        <w:snapToGrid w:val="0"/>
      </w:pPr>
      <w:r>
        <w:rPr>
          <w:rStyle w:val="15"/>
        </w:rPr>
        <w:footnoteRef/>
      </w:r>
      <w:r>
        <w:t xml:space="preserve"> </w:t>
      </w:r>
      <w:r>
        <w:rPr>
          <w:rFonts w:hint="eastAsia" w:ascii="仿宋_GB2312" w:hAnsi="仿宋_GB2312" w:eastAsia="仿宋_GB2312" w:cs="仿宋_GB2312"/>
          <w:color w:val="auto"/>
          <w:sz w:val="21"/>
          <w:szCs w:val="21"/>
          <w:lang w:val="en-US" w:eastAsia="zh-CN"/>
        </w:rPr>
        <w:t>《建筑施工高处作业安全技术规范》JGJ80-2016，第3.0.5条：高处作业人员应根据作业的实际情况配备相应的高处作业安全防护用品，并应按规定正确佩戴和使用相应的安全防护用品、用具。</w:t>
      </w:r>
    </w:p>
  </w:footnote>
  <w:footnote w:id="2">
    <w:p w14:paraId="38127A7A">
      <w:pPr>
        <w:pStyle w:val="10"/>
        <w:snapToGrid w:val="0"/>
        <w:rPr>
          <w:rFonts w:hint="eastAsia" w:ascii="仿宋_GB2312" w:hAnsi="仿宋_GB2312" w:eastAsia="仿宋_GB2312" w:cs="仿宋_GB2312"/>
          <w:color w:val="auto"/>
          <w:sz w:val="21"/>
          <w:szCs w:val="21"/>
          <w:lang w:val="en-US" w:eastAsia="zh-CN"/>
        </w:rPr>
      </w:pPr>
      <w:r>
        <w:rPr>
          <w:rStyle w:val="15"/>
        </w:rPr>
        <w:footnoteRef/>
      </w:r>
      <w:r>
        <w:t xml:space="preserve"> </w:t>
      </w:r>
      <w:r>
        <w:rPr>
          <w:rFonts w:hint="eastAsia" w:ascii="仿宋_GB2312" w:hAnsi="仿宋_GB2312" w:eastAsia="仿宋_GB2312" w:cs="仿宋_GB2312"/>
          <w:color w:val="auto"/>
          <w:sz w:val="21"/>
          <w:szCs w:val="21"/>
          <w:lang w:val="en-US" w:eastAsia="zh-CN"/>
        </w:rPr>
        <w:t>《中华人民共和国安全生产法》第一百一十四条</w:t>
      </w:r>
      <w:r>
        <w:rPr>
          <w:rFonts w:hint="eastAsia" w:ascii="仿宋_GB2312" w:hAnsi="仿宋_GB2312" w:cs="仿宋_GB2312"/>
          <w:color w:val="auto"/>
          <w:sz w:val="21"/>
          <w:szCs w:val="21"/>
          <w:lang w:val="en-US" w:eastAsia="zh-CN"/>
        </w:rPr>
        <w:t>：</w:t>
      </w:r>
      <w:r>
        <w:rPr>
          <w:rFonts w:hint="default" w:ascii="仿宋_GB2312" w:hAnsi="仿宋_GB2312" w:eastAsia="仿宋_GB2312" w:cs="仿宋_GB2312"/>
          <w:color w:val="auto"/>
          <w:sz w:val="21"/>
          <w:szCs w:val="21"/>
          <w:lang w:val="en-US" w:eastAsia="zh-CN"/>
        </w:rPr>
        <w:t>发生生产安全事故，对负有责任的生产经营单位除要求其依法承担相应的赔偿等责任外，由应急管理部门依照下列规定处以罚款:（一）发生一般事故的，处三十万元以上一百万元以下的罚款；</w:t>
      </w:r>
    </w:p>
  </w:footnote>
  <w:footnote w:id="3">
    <w:p w14:paraId="69DCDCB0">
      <w:pPr>
        <w:pStyle w:val="10"/>
        <w:snapToGrid w:val="0"/>
        <w:rPr>
          <w:rFonts w:hint="eastAsia" w:ascii="仿宋_GB2312" w:hAnsi="仿宋_GB2312" w:eastAsia="仿宋_GB2312" w:cs="仿宋_GB2312"/>
          <w:sz w:val="21"/>
          <w:szCs w:val="21"/>
        </w:rPr>
      </w:pPr>
      <w:r>
        <w:rPr>
          <w:rStyle w:val="15"/>
          <w:rFonts w:hint="eastAsia" w:ascii="仿宋_GB2312" w:hAnsi="仿宋_GB2312" w:eastAsia="仿宋_GB2312" w:cs="仿宋_GB2312"/>
          <w:sz w:val="21"/>
          <w:szCs w:val="21"/>
        </w:rPr>
        <w:footnoteRef/>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color w:val="auto"/>
          <w:sz w:val="21"/>
          <w:szCs w:val="21"/>
          <w:lang w:val="en-US" w:eastAsia="zh-CN"/>
        </w:rPr>
        <w:t>《中</w:t>
      </w:r>
      <w:r>
        <w:rPr>
          <w:rFonts w:hint="eastAsia" w:ascii="仿宋_GB2312" w:hAnsi="仿宋_GB2312" w:cs="仿宋_GB2312"/>
          <w:color w:val="auto"/>
          <w:sz w:val="21"/>
          <w:szCs w:val="21"/>
          <w:lang w:val="en-US" w:eastAsia="zh-CN"/>
        </w:rPr>
        <w:t>华人</w:t>
      </w:r>
      <w:r>
        <w:rPr>
          <w:rFonts w:hint="eastAsia" w:ascii="仿宋_GB2312" w:hAnsi="仿宋_GB2312" w:eastAsia="仿宋_GB2312" w:cs="仿宋_GB2312"/>
          <w:color w:val="auto"/>
          <w:sz w:val="21"/>
          <w:szCs w:val="21"/>
          <w:lang w:val="en-US" w:eastAsia="zh-CN"/>
        </w:rPr>
        <w:t>民共和国安全生产法》第九十五条：（一）生产经营单位的主要负责人未履行本法规定的安全生产管理职责，导致发生生产安全事故的，由应急管理部门依照下列规定处以罚款:（一）发生一般事故的，处上一年年收入百分之四十的罚款；</w:t>
      </w:r>
    </w:p>
  </w:footnote>
  <w:footnote w:id="4">
    <w:p w14:paraId="5DBCBFC6">
      <w:pPr>
        <w:pStyle w:val="10"/>
        <w:snapToGrid w:val="0"/>
        <w:rPr>
          <w:rFonts w:hint="eastAsia" w:ascii="仿宋_GB2312" w:hAnsi="仿宋_GB2312" w:eastAsia="仿宋_GB2312" w:cs="仿宋_GB2312"/>
          <w:color w:val="auto"/>
          <w:sz w:val="21"/>
          <w:szCs w:val="21"/>
          <w:lang w:val="en-US" w:eastAsia="zh-CN"/>
        </w:rPr>
      </w:pPr>
      <w:r>
        <w:rPr>
          <w:rStyle w:val="15"/>
        </w:rPr>
        <w:footnoteRef/>
      </w:r>
      <w:r>
        <w:t xml:space="preserve"> </w:t>
      </w:r>
      <w:r>
        <w:rPr>
          <w:rFonts w:hint="eastAsia" w:ascii="仿宋_GB2312" w:hAnsi="仿宋_GB2312" w:eastAsia="仿宋_GB2312" w:cs="仿宋_GB2312"/>
          <w:color w:val="auto"/>
          <w:sz w:val="21"/>
          <w:szCs w:val="21"/>
          <w:lang w:val="en-US" w:eastAsia="zh-CN"/>
        </w:rPr>
        <w:t>《中华人民共和国安全生产法》第九十六条：</w:t>
      </w:r>
      <w:r>
        <w:rPr>
          <w:rFonts w:hint="default" w:ascii="仿宋_GB2312" w:hAnsi="仿宋_GB2312" w:eastAsia="仿宋_GB2312" w:cs="仿宋_GB2312"/>
          <w:color w:val="auto"/>
          <w:sz w:val="21"/>
          <w:szCs w:val="21"/>
          <w:lang w:val="en-US" w:eastAsia="zh-CN"/>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r>
        <w:rPr>
          <w:rFonts w:hint="eastAsia" w:ascii="仿宋_GB2312" w:hAnsi="仿宋_GB2312" w:eastAsia="仿宋_GB2312" w:cs="仿宋_GB2312"/>
          <w:color w:val="auto"/>
          <w:sz w:val="21"/>
          <w:szCs w:val="21"/>
          <w:lang w:val="en-US" w:eastAsia="zh-C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48"/>
  <w:drawingGridVerticalSpacing w:val="317"/>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0NDIxNWEzOTVhOTlkYzA4YjBjMTQ0ZWY0MjYzZTkifQ=="/>
  </w:docVars>
  <w:rsids>
    <w:rsidRoot w:val="00064EC5"/>
    <w:rsid w:val="00000EDF"/>
    <w:rsid w:val="000047B6"/>
    <w:rsid w:val="00011D1D"/>
    <w:rsid w:val="00012E6E"/>
    <w:rsid w:val="00014245"/>
    <w:rsid w:val="00014319"/>
    <w:rsid w:val="000144CA"/>
    <w:rsid w:val="00016121"/>
    <w:rsid w:val="00016D6B"/>
    <w:rsid w:val="00026B09"/>
    <w:rsid w:val="00027342"/>
    <w:rsid w:val="00027FBD"/>
    <w:rsid w:val="00031D13"/>
    <w:rsid w:val="00034222"/>
    <w:rsid w:val="00034C33"/>
    <w:rsid w:val="0003628F"/>
    <w:rsid w:val="00037F0A"/>
    <w:rsid w:val="0004411F"/>
    <w:rsid w:val="000472B5"/>
    <w:rsid w:val="0005005C"/>
    <w:rsid w:val="00051173"/>
    <w:rsid w:val="00064CBC"/>
    <w:rsid w:val="00064EC5"/>
    <w:rsid w:val="0007474E"/>
    <w:rsid w:val="000772E9"/>
    <w:rsid w:val="000778A4"/>
    <w:rsid w:val="00081E48"/>
    <w:rsid w:val="000832F9"/>
    <w:rsid w:val="00084153"/>
    <w:rsid w:val="0008598D"/>
    <w:rsid w:val="0009052F"/>
    <w:rsid w:val="000908A6"/>
    <w:rsid w:val="000909FB"/>
    <w:rsid w:val="0009652E"/>
    <w:rsid w:val="00097732"/>
    <w:rsid w:val="000A0BA7"/>
    <w:rsid w:val="000A1181"/>
    <w:rsid w:val="000A2837"/>
    <w:rsid w:val="000B191D"/>
    <w:rsid w:val="000C1836"/>
    <w:rsid w:val="000C3AFE"/>
    <w:rsid w:val="000C6D41"/>
    <w:rsid w:val="000C7DEA"/>
    <w:rsid w:val="000D4704"/>
    <w:rsid w:val="000D6182"/>
    <w:rsid w:val="000E0AE4"/>
    <w:rsid w:val="000E2E4C"/>
    <w:rsid w:val="000E5569"/>
    <w:rsid w:val="000F63F8"/>
    <w:rsid w:val="000F7714"/>
    <w:rsid w:val="00100FE6"/>
    <w:rsid w:val="00114F69"/>
    <w:rsid w:val="00115AB8"/>
    <w:rsid w:val="001160C0"/>
    <w:rsid w:val="001164D6"/>
    <w:rsid w:val="00122016"/>
    <w:rsid w:val="00123C27"/>
    <w:rsid w:val="00123C4F"/>
    <w:rsid w:val="001245F2"/>
    <w:rsid w:val="0012622F"/>
    <w:rsid w:val="00126F70"/>
    <w:rsid w:val="00131E7C"/>
    <w:rsid w:val="00140755"/>
    <w:rsid w:val="00142681"/>
    <w:rsid w:val="00145232"/>
    <w:rsid w:val="00145470"/>
    <w:rsid w:val="001466F5"/>
    <w:rsid w:val="00155BA5"/>
    <w:rsid w:val="00161581"/>
    <w:rsid w:val="00163227"/>
    <w:rsid w:val="00163820"/>
    <w:rsid w:val="00163BC3"/>
    <w:rsid w:val="001662E8"/>
    <w:rsid w:val="00166AF7"/>
    <w:rsid w:val="00166CF8"/>
    <w:rsid w:val="00173302"/>
    <w:rsid w:val="0017355B"/>
    <w:rsid w:val="001742BF"/>
    <w:rsid w:val="0017556D"/>
    <w:rsid w:val="001762EC"/>
    <w:rsid w:val="00181762"/>
    <w:rsid w:val="00182A6F"/>
    <w:rsid w:val="00193192"/>
    <w:rsid w:val="001966BA"/>
    <w:rsid w:val="001A1B3F"/>
    <w:rsid w:val="001A3D52"/>
    <w:rsid w:val="001B137C"/>
    <w:rsid w:val="001B5E06"/>
    <w:rsid w:val="001B62E7"/>
    <w:rsid w:val="001C52D0"/>
    <w:rsid w:val="001E4878"/>
    <w:rsid w:val="001E7C50"/>
    <w:rsid w:val="001F1B9E"/>
    <w:rsid w:val="001F2703"/>
    <w:rsid w:val="001F4552"/>
    <w:rsid w:val="00202BBD"/>
    <w:rsid w:val="00207B86"/>
    <w:rsid w:val="00211AEE"/>
    <w:rsid w:val="00211F4B"/>
    <w:rsid w:val="0021200B"/>
    <w:rsid w:val="00213299"/>
    <w:rsid w:val="00214B80"/>
    <w:rsid w:val="0021568B"/>
    <w:rsid w:val="002172C6"/>
    <w:rsid w:val="00217F10"/>
    <w:rsid w:val="00222B5E"/>
    <w:rsid w:val="0022433F"/>
    <w:rsid w:val="00225B0F"/>
    <w:rsid w:val="0023312F"/>
    <w:rsid w:val="00233A79"/>
    <w:rsid w:val="00236DD3"/>
    <w:rsid w:val="00237D7D"/>
    <w:rsid w:val="00240E06"/>
    <w:rsid w:val="00245C80"/>
    <w:rsid w:val="002474FD"/>
    <w:rsid w:val="002503B0"/>
    <w:rsid w:val="00250E43"/>
    <w:rsid w:val="002552AE"/>
    <w:rsid w:val="002565B9"/>
    <w:rsid w:val="002573FC"/>
    <w:rsid w:val="00261A88"/>
    <w:rsid w:val="00261DCD"/>
    <w:rsid w:val="002621A3"/>
    <w:rsid w:val="0026455E"/>
    <w:rsid w:val="0026600B"/>
    <w:rsid w:val="002663E7"/>
    <w:rsid w:val="0026732C"/>
    <w:rsid w:val="00267A44"/>
    <w:rsid w:val="00271929"/>
    <w:rsid w:val="00274151"/>
    <w:rsid w:val="002761B1"/>
    <w:rsid w:val="002764B2"/>
    <w:rsid w:val="002853D3"/>
    <w:rsid w:val="00286194"/>
    <w:rsid w:val="00286902"/>
    <w:rsid w:val="002915C8"/>
    <w:rsid w:val="00291FEC"/>
    <w:rsid w:val="00292429"/>
    <w:rsid w:val="002927B4"/>
    <w:rsid w:val="00293530"/>
    <w:rsid w:val="002952DA"/>
    <w:rsid w:val="00295B1E"/>
    <w:rsid w:val="00297FC0"/>
    <w:rsid w:val="002A0E7B"/>
    <w:rsid w:val="002A5C15"/>
    <w:rsid w:val="002A6810"/>
    <w:rsid w:val="002A7427"/>
    <w:rsid w:val="002B1067"/>
    <w:rsid w:val="002B1F3D"/>
    <w:rsid w:val="002B205E"/>
    <w:rsid w:val="002B49DE"/>
    <w:rsid w:val="002B7EDD"/>
    <w:rsid w:val="002C13AC"/>
    <w:rsid w:val="002C5EAE"/>
    <w:rsid w:val="002D01A5"/>
    <w:rsid w:val="002D1289"/>
    <w:rsid w:val="002D37AB"/>
    <w:rsid w:val="002D545A"/>
    <w:rsid w:val="002D73FC"/>
    <w:rsid w:val="002E17A4"/>
    <w:rsid w:val="002F2EFF"/>
    <w:rsid w:val="002F4195"/>
    <w:rsid w:val="002F437B"/>
    <w:rsid w:val="002F52F0"/>
    <w:rsid w:val="002F7A2A"/>
    <w:rsid w:val="00304E8F"/>
    <w:rsid w:val="0030672D"/>
    <w:rsid w:val="00312AAC"/>
    <w:rsid w:val="00315264"/>
    <w:rsid w:val="0031542A"/>
    <w:rsid w:val="00321A19"/>
    <w:rsid w:val="00322204"/>
    <w:rsid w:val="00322D72"/>
    <w:rsid w:val="00323D39"/>
    <w:rsid w:val="00323E49"/>
    <w:rsid w:val="00324145"/>
    <w:rsid w:val="00324FA7"/>
    <w:rsid w:val="00327408"/>
    <w:rsid w:val="0033281F"/>
    <w:rsid w:val="0033409A"/>
    <w:rsid w:val="00335292"/>
    <w:rsid w:val="003501F4"/>
    <w:rsid w:val="00351701"/>
    <w:rsid w:val="003522BD"/>
    <w:rsid w:val="00352674"/>
    <w:rsid w:val="00353290"/>
    <w:rsid w:val="00353C12"/>
    <w:rsid w:val="0035581D"/>
    <w:rsid w:val="00357BCE"/>
    <w:rsid w:val="00357E3E"/>
    <w:rsid w:val="00364117"/>
    <w:rsid w:val="0038106A"/>
    <w:rsid w:val="00386FD7"/>
    <w:rsid w:val="00396165"/>
    <w:rsid w:val="003963D2"/>
    <w:rsid w:val="00397B30"/>
    <w:rsid w:val="003B2A67"/>
    <w:rsid w:val="003B2C73"/>
    <w:rsid w:val="003B6C89"/>
    <w:rsid w:val="003B7345"/>
    <w:rsid w:val="003C21D9"/>
    <w:rsid w:val="003C6ACB"/>
    <w:rsid w:val="003D42A9"/>
    <w:rsid w:val="003D43EE"/>
    <w:rsid w:val="003D479C"/>
    <w:rsid w:val="003D6C1A"/>
    <w:rsid w:val="003E1A07"/>
    <w:rsid w:val="003E2039"/>
    <w:rsid w:val="003E465C"/>
    <w:rsid w:val="003E5A29"/>
    <w:rsid w:val="003E64A6"/>
    <w:rsid w:val="003F05AE"/>
    <w:rsid w:val="003F09EE"/>
    <w:rsid w:val="003F19CD"/>
    <w:rsid w:val="003F444C"/>
    <w:rsid w:val="003F495D"/>
    <w:rsid w:val="003F6939"/>
    <w:rsid w:val="003F79B7"/>
    <w:rsid w:val="0040348D"/>
    <w:rsid w:val="00406DF3"/>
    <w:rsid w:val="00410C85"/>
    <w:rsid w:val="00411EFC"/>
    <w:rsid w:val="0041212D"/>
    <w:rsid w:val="00412141"/>
    <w:rsid w:val="00412DA9"/>
    <w:rsid w:val="00420204"/>
    <w:rsid w:val="0042505B"/>
    <w:rsid w:val="00430A99"/>
    <w:rsid w:val="00433904"/>
    <w:rsid w:val="00436F98"/>
    <w:rsid w:val="004428B9"/>
    <w:rsid w:val="004433DF"/>
    <w:rsid w:val="004466FA"/>
    <w:rsid w:val="004506BA"/>
    <w:rsid w:val="0045289B"/>
    <w:rsid w:val="004547FF"/>
    <w:rsid w:val="00456353"/>
    <w:rsid w:val="00457C5B"/>
    <w:rsid w:val="004602C5"/>
    <w:rsid w:val="00460854"/>
    <w:rsid w:val="00463857"/>
    <w:rsid w:val="00464E8D"/>
    <w:rsid w:val="0047552D"/>
    <w:rsid w:val="00475B57"/>
    <w:rsid w:val="00475DC6"/>
    <w:rsid w:val="00476063"/>
    <w:rsid w:val="004908AE"/>
    <w:rsid w:val="004915B2"/>
    <w:rsid w:val="00491C33"/>
    <w:rsid w:val="00491F73"/>
    <w:rsid w:val="00492E85"/>
    <w:rsid w:val="00493747"/>
    <w:rsid w:val="004938ED"/>
    <w:rsid w:val="00496F86"/>
    <w:rsid w:val="004A05D4"/>
    <w:rsid w:val="004A3273"/>
    <w:rsid w:val="004A33A8"/>
    <w:rsid w:val="004A552A"/>
    <w:rsid w:val="004B208B"/>
    <w:rsid w:val="004B281B"/>
    <w:rsid w:val="004C0376"/>
    <w:rsid w:val="004C089E"/>
    <w:rsid w:val="004C2961"/>
    <w:rsid w:val="004C4FAF"/>
    <w:rsid w:val="004C6A9D"/>
    <w:rsid w:val="004D0B36"/>
    <w:rsid w:val="004D4FFE"/>
    <w:rsid w:val="004E0284"/>
    <w:rsid w:val="004E036B"/>
    <w:rsid w:val="004E3388"/>
    <w:rsid w:val="004E5220"/>
    <w:rsid w:val="004F3255"/>
    <w:rsid w:val="004F3F3F"/>
    <w:rsid w:val="005009FB"/>
    <w:rsid w:val="00501497"/>
    <w:rsid w:val="005021C7"/>
    <w:rsid w:val="00507D8F"/>
    <w:rsid w:val="005108E2"/>
    <w:rsid w:val="00510C62"/>
    <w:rsid w:val="0051321B"/>
    <w:rsid w:val="00513674"/>
    <w:rsid w:val="00513C39"/>
    <w:rsid w:val="005201C6"/>
    <w:rsid w:val="005210F4"/>
    <w:rsid w:val="00522AB2"/>
    <w:rsid w:val="005249B1"/>
    <w:rsid w:val="0053156D"/>
    <w:rsid w:val="00532B0B"/>
    <w:rsid w:val="005415C7"/>
    <w:rsid w:val="00542BB3"/>
    <w:rsid w:val="00542F02"/>
    <w:rsid w:val="00543419"/>
    <w:rsid w:val="005436C9"/>
    <w:rsid w:val="005452AB"/>
    <w:rsid w:val="00545812"/>
    <w:rsid w:val="00546B3D"/>
    <w:rsid w:val="005529A5"/>
    <w:rsid w:val="005609D2"/>
    <w:rsid w:val="00560D2C"/>
    <w:rsid w:val="00566C12"/>
    <w:rsid w:val="00570C1A"/>
    <w:rsid w:val="00573EEE"/>
    <w:rsid w:val="00574B1B"/>
    <w:rsid w:val="00577C05"/>
    <w:rsid w:val="00580F25"/>
    <w:rsid w:val="0058589D"/>
    <w:rsid w:val="005861FD"/>
    <w:rsid w:val="005931EB"/>
    <w:rsid w:val="00594536"/>
    <w:rsid w:val="00595944"/>
    <w:rsid w:val="00596740"/>
    <w:rsid w:val="005A4018"/>
    <w:rsid w:val="005A4BDF"/>
    <w:rsid w:val="005C7B65"/>
    <w:rsid w:val="005D2AC9"/>
    <w:rsid w:val="005D4278"/>
    <w:rsid w:val="005E0DB0"/>
    <w:rsid w:val="005E2C1E"/>
    <w:rsid w:val="005E4E53"/>
    <w:rsid w:val="005E5110"/>
    <w:rsid w:val="005E68A9"/>
    <w:rsid w:val="005E6DB0"/>
    <w:rsid w:val="005F4CB5"/>
    <w:rsid w:val="005F63D4"/>
    <w:rsid w:val="005F717B"/>
    <w:rsid w:val="005F756D"/>
    <w:rsid w:val="00602214"/>
    <w:rsid w:val="00602E4B"/>
    <w:rsid w:val="00604F11"/>
    <w:rsid w:val="00604F16"/>
    <w:rsid w:val="0061128A"/>
    <w:rsid w:val="00611793"/>
    <w:rsid w:val="0061665A"/>
    <w:rsid w:val="006171BE"/>
    <w:rsid w:val="00620428"/>
    <w:rsid w:val="00620B19"/>
    <w:rsid w:val="00623470"/>
    <w:rsid w:val="006236DC"/>
    <w:rsid w:val="00626AB4"/>
    <w:rsid w:val="00627308"/>
    <w:rsid w:val="0063459B"/>
    <w:rsid w:val="00636A43"/>
    <w:rsid w:val="00645C9F"/>
    <w:rsid w:val="00650D2D"/>
    <w:rsid w:val="0065605D"/>
    <w:rsid w:val="006603DD"/>
    <w:rsid w:val="00661631"/>
    <w:rsid w:val="00664AAB"/>
    <w:rsid w:val="00670914"/>
    <w:rsid w:val="00672C78"/>
    <w:rsid w:val="00673BEB"/>
    <w:rsid w:val="00674546"/>
    <w:rsid w:val="006820B0"/>
    <w:rsid w:val="00682CB7"/>
    <w:rsid w:val="00683CAD"/>
    <w:rsid w:val="0068632A"/>
    <w:rsid w:val="0069116E"/>
    <w:rsid w:val="006921BC"/>
    <w:rsid w:val="006921C8"/>
    <w:rsid w:val="00693678"/>
    <w:rsid w:val="00693CF2"/>
    <w:rsid w:val="00696D8B"/>
    <w:rsid w:val="00696ED9"/>
    <w:rsid w:val="006A0A21"/>
    <w:rsid w:val="006A163E"/>
    <w:rsid w:val="006A387D"/>
    <w:rsid w:val="006A6485"/>
    <w:rsid w:val="006B0ECA"/>
    <w:rsid w:val="006B1BAA"/>
    <w:rsid w:val="006B70CE"/>
    <w:rsid w:val="006C28C8"/>
    <w:rsid w:val="006C2F69"/>
    <w:rsid w:val="006C413D"/>
    <w:rsid w:val="006D0629"/>
    <w:rsid w:val="006D22E3"/>
    <w:rsid w:val="006D2F88"/>
    <w:rsid w:val="006D66D5"/>
    <w:rsid w:val="006E6D6A"/>
    <w:rsid w:val="006F3422"/>
    <w:rsid w:val="006F6879"/>
    <w:rsid w:val="006F6D52"/>
    <w:rsid w:val="006F7947"/>
    <w:rsid w:val="007028E6"/>
    <w:rsid w:val="00702BD2"/>
    <w:rsid w:val="00704D24"/>
    <w:rsid w:val="00710410"/>
    <w:rsid w:val="007178E9"/>
    <w:rsid w:val="00717F04"/>
    <w:rsid w:val="007223F2"/>
    <w:rsid w:val="00726FA2"/>
    <w:rsid w:val="00732BBD"/>
    <w:rsid w:val="007344DE"/>
    <w:rsid w:val="00740D3B"/>
    <w:rsid w:val="007415CF"/>
    <w:rsid w:val="00746924"/>
    <w:rsid w:val="007474E1"/>
    <w:rsid w:val="007511AC"/>
    <w:rsid w:val="00755B62"/>
    <w:rsid w:val="00755D2E"/>
    <w:rsid w:val="00756F0B"/>
    <w:rsid w:val="00775038"/>
    <w:rsid w:val="007753F8"/>
    <w:rsid w:val="007764CA"/>
    <w:rsid w:val="00781CAD"/>
    <w:rsid w:val="0078352F"/>
    <w:rsid w:val="00785069"/>
    <w:rsid w:val="0079135B"/>
    <w:rsid w:val="00792702"/>
    <w:rsid w:val="00797051"/>
    <w:rsid w:val="007A0B8B"/>
    <w:rsid w:val="007A412E"/>
    <w:rsid w:val="007B0160"/>
    <w:rsid w:val="007B1C91"/>
    <w:rsid w:val="007B6E09"/>
    <w:rsid w:val="007C14F1"/>
    <w:rsid w:val="007C298D"/>
    <w:rsid w:val="007C3C0B"/>
    <w:rsid w:val="007C6654"/>
    <w:rsid w:val="007D05F3"/>
    <w:rsid w:val="007D186C"/>
    <w:rsid w:val="007D1E5E"/>
    <w:rsid w:val="007D233B"/>
    <w:rsid w:val="007D369C"/>
    <w:rsid w:val="007D50B2"/>
    <w:rsid w:val="007D5F39"/>
    <w:rsid w:val="007D6A15"/>
    <w:rsid w:val="007E1A15"/>
    <w:rsid w:val="007E2226"/>
    <w:rsid w:val="007E3A75"/>
    <w:rsid w:val="007E4E32"/>
    <w:rsid w:val="007E64F3"/>
    <w:rsid w:val="007E64F8"/>
    <w:rsid w:val="007F29F1"/>
    <w:rsid w:val="008016B7"/>
    <w:rsid w:val="008020AA"/>
    <w:rsid w:val="0080487C"/>
    <w:rsid w:val="008065B1"/>
    <w:rsid w:val="00811732"/>
    <w:rsid w:val="00816559"/>
    <w:rsid w:val="00816E36"/>
    <w:rsid w:val="008173F1"/>
    <w:rsid w:val="00825EB1"/>
    <w:rsid w:val="008270FC"/>
    <w:rsid w:val="00833EF2"/>
    <w:rsid w:val="00834040"/>
    <w:rsid w:val="008359FB"/>
    <w:rsid w:val="008448EB"/>
    <w:rsid w:val="00850168"/>
    <w:rsid w:val="00850E83"/>
    <w:rsid w:val="00853A2D"/>
    <w:rsid w:val="00853C21"/>
    <w:rsid w:val="00853F2F"/>
    <w:rsid w:val="0085622C"/>
    <w:rsid w:val="00864CC2"/>
    <w:rsid w:val="0086638C"/>
    <w:rsid w:val="00873A03"/>
    <w:rsid w:val="00877A3D"/>
    <w:rsid w:val="00881A27"/>
    <w:rsid w:val="00883C04"/>
    <w:rsid w:val="008A04BB"/>
    <w:rsid w:val="008A5816"/>
    <w:rsid w:val="008A593B"/>
    <w:rsid w:val="008A5EA8"/>
    <w:rsid w:val="008B1D1A"/>
    <w:rsid w:val="008B3AD7"/>
    <w:rsid w:val="008B67B4"/>
    <w:rsid w:val="008B6CE7"/>
    <w:rsid w:val="008B7566"/>
    <w:rsid w:val="008B7E9D"/>
    <w:rsid w:val="008C1955"/>
    <w:rsid w:val="008C4144"/>
    <w:rsid w:val="008C42BB"/>
    <w:rsid w:val="008C6028"/>
    <w:rsid w:val="008D17CE"/>
    <w:rsid w:val="008D5C5D"/>
    <w:rsid w:val="008D5F3B"/>
    <w:rsid w:val="008E08DC"/>
    <w:rsid w:val="008F3237"/>
    <w:rsid w:val="008F3303"/>
    <w:rsid w:val="009066B1"/>
    <w:rsid w:val="00911C26"/>
    <w:rsid w:val="00911E5B"/>
    <w:rsid w:val="00911F85"/>
    <w:rsid w:val="00914E3A"/>
    <w:rsid w:val="009272C4"/>
    <w:rsid w:val="009278CF"/>
    <w:rsid w:val="00940E23"/>
    <w:rsid w:val="00943335"/>
    <w:rsid w:val="009476A8"/>
    <w:rsid w:val="009534FD"/>
    <w:rsid w:val="00953BD4"/>
    <w:rsid w:val="00957A06"/>
    <w:rsid w:val="00957FFA"/>
    <w:rsid w:val="009628A7"/>
    <w:rsid w:val="00962FDC"/>
    <w:rsid w:val="009632A1"/>
    <w:rsid w:val="00971719"/>
    <w:rsid w:val="0097441A"/>
    <w:rsid w:val="00974EA2"/>
    <w:rsid w:val="009752E6"/>
    <w:rsid w:val="009765A9"/>
    <w:rsid w:val="00976FB4"/>
    <w:rsid w:val="00977FDE"/>
    <w:rsid w:val="00980AA5"/>
    <w:rsid w:val="00980DE6"/>
    <w:rsid w:val="009844EC"/>
    <w:rsid w:val="00986916"/>
    <w:rsid w:val="00986CAB"/>
    <w:rsid w:val="00991FAC"/>
    <w:rsid w:val="00994792"/>
    <w:rsid w:val="009A7831"/>
    <w:rsid w:val="009B5ACC"/>
    <w:rsid w:val="009C1BE7"/>
    <w:rsid w:val="009C22AE"/>
    <w:rsid w:val="009D00F1"/>
    <w:rsid w:val="009D4718"/>
    <w:rsid w:val="009E1587"/>
    <w:rsid w:val="009E30E3"/>
    <w:rsid w:val="009E3E7A"/>
    <w:rsid w:val="009E7B6B"/>
    <w:rsid w:val="009F14C1"/>
    <w:rsid w:val="009F54D8"/>
    <w:rsid w:val="009F68D4"/>
    <w:rsid w:val="00A027AF"/>
    <w:rsid w:val="00A02D23"/>
    <w:rsid w:val="00A0624E"/>
    <w:rsid w:val="00A0713C"/>
    <w:rsid w:val="00A1071B"/>
    <w:rsid w:val="00A17818"/>
    <w:rsid w:val="00A2201F"/>
    <w:rsid w:val="00A22981"/>
    <w:rsid w:val="00A25CE5"/>
    <w:rsid w:val="00A32594"/>
    <w:rsid w:val="00A35E01"/>
    <w:rsid w:val="00A42099"/>
    <w:rsid w:val="00A4422E"/>
    <w:rsid w:val="00A549BD"/>
    <w:rsid w:val="00A56C76"/>
    <w:rsid w:val="00A61EE8"/>
    <w:rsid w:val="00A640DA"/>
    <w:rsid w:val="00A66E41"/>
    <w:rsid w:val="00A74638"/>
    <w:rsid w:val="00A75E9B"/>
    <w:rsid w:val="00A80D3C"/>
    <w:rsid w:val="00A92C86"/>
    <w:rsid w:val="00AA1522"/>
    <w:rsid w:val="00AA1E2F"/>
    <w:rsid w:val="00AA2330"/>
    <w:rsid w:val="00AA5B98"/>
    <w:rsid w:val="00AB28EF"/>
    <w:rsid w:val="00AB6212"/>
    <w:rsid w:val="00AC35B1"/>
    <w:rsid w:val="00AC5495"/>
    <w:rsid w:val="00AD112A"/>
    <w:rsid w:val="00AD2860"/>
    <w:rsid w:val="00AE1351"/>
    <w:rsid w:val="00AE264A"/>
    <w:rsid w:val="00AE5E89"/>
    <w:rsid w:val="00AE6F62"/>
    <w:rsid w:val="00AF52F7"/>
    <w:rsid w:val="00B04A36"/>
    <w:rsid w:val="00B051C7"/>
    <w:rsid w:val="00B1137F"/>
    <w:rsid w:val="00B13892"/>
    <w:rsid w:val="00B15F97"/>
    <w:rsid w:val="00B1716C"/>
    <w:rsid w:val="00B20203"/>
    <w:rsid w:val="00B331B5"/>
    <w:rsid w:val="00B336A7"/>
    <w:rsid w:val="00B35E70"/>
    <w:rsid w:val="00B4035B"/>
    <w:rsid w:val="00B40D80"/>
    <w:rsid w:val="00B42D7F"/>
    <w:rsid w:val="00B433B2"/>
    <w:rsid w:val="00B46976"/>
    <w:rsid w:val="00B50277"/>
    <w:rsid w:val="00B63D54"/>
    <w:rsid w:val="00B65396"/>
    <w:rsid w:val="00B6569B"/>
    <w:rsid w:val="00B65849"/>
    <w:rsid w:val="00B66BFC"/>
    <w:rsid w:val="00B72227"/>
    <w:rsid w:val="00B722B9"/>
    <w:rsid w:val="00B729C3"/>
    <w:rsid w:val="00B76DA4"/>
    <w:rsid w:val="00B8021C"/>
    <w:rsid w:val="00B91548"/>
    <w:rsid w:val="00B93583"/>
    <w:rsid w:val="00BA334B"/>
    <w:rsid w:val="00BA375F"/>
    <w:rsid w:val="00BA6E14"/>
    <w:rsid w:val="00BB1561"/>
    <w:rsid w:val="00BB5C09"/>
    <w:rsid w:val="00BC3000"/>
    <w:rsid w:val="00BC476F"/>
    <w:rsid w:val="00BC562F"/>
    <w:rsid w:val="00BC5B98"/>
    <w:rsid w:val="00BC5FED"/>
    <w:rsid w:val="00BC6CDE"/>
    <w:rsid w:val="00BC7A1F"/>
    <w:rsid w:val="00BD76FA"/>
    <w:rsid w:val="00BF2F2C"/>
    <w:rsid w:val="00BF39B8"/>
    <w:rsid w:val="00C0670F"/>
    <w:rsid w:val="00C12505"/>
    <w:rsid w:val="00C14487"/>
    <w:rsid w:val="00C173A2"/>
    <w:rsid w:val="00C25FF1"/>
    <w:rsid w:val="00C31F9F"/>
    <w:rsid w:val="00C50B28"/>
    <w:rsid w:val="00C51F62"/>
    <w:rsid w:val="00C647AB"/>
    <w:rsid w:val="00C71AB9"/>
    <w:rsid w:val="00C76742"/>
    <w:rsid w:val="00C8540B"/>
    <w:rsid w:val="00C8652A"/>
    <w:rsid w:val="00C86B57"/>
    <w:rsid w:val="00C9301E"/>
    <w:rsid w:val="00C93DBB"/>
    <w:rsid w:val="00C96889"/>
    <w:rsid w:val="00CA31DE"/>
    <w:rsid w:val="00CA3697"/>
    <w:rsid w:val="00CA5914"/>
    <w:rsid w:val="00CA642D"/>
    <w:rsid w:val="00CB276E"/>
    <w:rsid w:val="00CC0D67"/>
    <w:rsid w:val="00CC26BE"/>
    <w:rsid w:val="00CD2C31"/>
    <w:rsid w:val="00CD4C08"/>
    <w:rsid w:val="00CE0A7F"/>
    <w:rsid w:val="00CE12B3"/>
    <w:rsid w:val="00CE44D8"/>
    <w:rsid w:val="00CE4892"/>
    <w:rsid w:val="00CE65A4"/>
    <w:rsid w:val="00CF01F9"/>
    <w:rsid w:val="00CF23FE"/>
    <w:rsid w:val="00CF5B30"/>
    <w:rsid w:val="00CF5F17"/>
    <w:rsid w:val="00D03F0E"/>
    <w:rsid w:val="00D048A0"/>
    <w:rsid w:val="00D0546B"/>
    <w:rsid w:val="00D05D29"/>
    <w:rsid w:val="00D06492"/>
    <w:rsid w:val="00D12CE8"/>
    <w:rsid w:val="00D14A7E"/>
    <w:rsid w:val="00D1517C"/>
    <w:rsid w:val="00D208E8"/>
    <w:rsid w:val="00D3163C"/>
    <w:rsid w:val="00D332A3"/>
    <w:rsid w:val="00D33B2A"/>
    <w:rsid w:val="00D33F0E"/>
    <w:rsid w:val="00D41712"/>
    <w:rsid w:val="00D42DC2"/>
    <w:rsid w:val="00D46E6C"/>
    <w:rsid w:val="00D51A9A"/>
    <w:rsid w:val="00D51DC1"/>
    <w:rsid w:val="00D52CC1"/>
    <w:rsid w:val="00D64122"/>
    <w:rsid w:val="00D6576E"/>
    <w:rsid w:val="00D65E81"/>
    <w:rsid w:val="00D70217"/>
    <w:rsid w:val="00D70613"/>
    <w:rsid w:val="00D71F7D"/>
    <w:rsid w:val="00D755C3"/>
    <w:rsid w:val="00D7744A"/>
    <w:rsid w:val="00D77CB8"/>
    <w:rsid w:val="00D81C11"/>
    <w:rsid w:val="00D81CBA"/>
    <w:rsid w:val="00D82765"/>
    <w:rsid w:val="00D87784"/>
    <w:rsid w:val="00D90B89"/>
    <w:rsid w:val="00D93B7F"/>
    <w:rsid w:val="00D956DC"/>
    <w:rsid w:val="00D9713B"/>
    <w:rsid w:val="00DA3EA0"/>
    <w:rsid w:val="00DA4EE2"/>
    <w:rsid w:val="00DB01F0"/>
    <w:rsid w:val="00DB2DAE"/>
    <w:rsid w:val="00DC00DE"/>
    <w:rsid w:val="00DC2411"/>
    <w:rsid w:val="00DC4C09"/>
    <w:rsid w:val="00DC4DD0"/>
    <w:rsid w:val="00DC7FB8"/>
    <w:rsid w:val="00DD7AAF"/>
    <w:rsid w:val="00DE051B"/>
    <w:rsid w:val="00DE1874"/>
    <w:rsid w:val="00DE4D7D"/>
    <w:rsid w:val="00DE6A50"/>
    <w:rsid w:val="00DE731A"/>
    <w:rsid w:val="00DF33EC"/>
    <w:rsid w:val="00DF393B"/>
    <w:rsid w:val="00DF421B"/>
    <w:rsid w:val="00DF4B7E"/>
    <w:rsid w:val="00DF73B7"/>
    <w:rsid w:val="00DF777B"/>
    <w:rsid w:val="00E00C15"/>
    <w:rsid w:val="00E1442B"/>
    <w:rsid w:val="00E15D3C"/>
    <w:rsid w:val="00E2089F"/>
    <w:rsid w:val="00E24511"/>
    <w:rsid w:val="00E25DE2"/>
    <w:rsid w:val="00E27226"/>
    <w:rsid w:val="00E3077E"/>
    <w:rsid w:val="00E45E91"/>
    <w:rsid w:val="00E47B17"/>
    <w:rsid w:val="00E47C33"/>
    <w:rsid w:val="00E51910"/>
    <w:rsid w:val="00E55623"/>
    <w:rsid w:val="00E57CF3"/>
    <w:rsid w:val="00E61B97"/>
    <w:rsid w:val="00E61DFE"/>
    <w:rsid w:val="00E66219"/>
    <w:rsid w:val="00E66F6D"/>
    <w:rsid w:val="00E671B9"/>
    <w:rsid w:val="00E70C8E"/>
    <w:rsid w:val="00E710FD"/>
    <w:rsid w:val="00E76AA8"/>
    <w:rsid w:val="00E828E1"/>
    <w:rsid w:val="00E86E01"/>
    <w:rsid w:val="00E91B58"/>
    <w:rsid w:val="00E945FF"/>
    <w:rsid w:val="00E952CA"/>
    <w:rsid w:val="00E97AB5"/>
    <w:rsid w:val="00EA05C9"/>
    <w:rsid w:val="00EA3A71"/>
    <w:rsid w:val="00EA5FBC"/>
    <w:rsid w:val="00EA625B"/>
    <w:rsid w:val="00EB7811"/>
    <w:rsid w:val="00EC0386"/>
    <w:rsid w:val="00EC4ADB"/>
    <w:rsid w:val="00EC5377"/>
    <w:rsid w:val="00EC5623"/>
    <w:rsid w:val="00EC78DF"/>
    <w:rsid w:val="00ED29FC"/>
    <w:rsid w:val="00ED4D8E"/>
    <w:rsid w:val="00ED5F7F"/>
    <w:rsid w:val="00ED76D7"/>
    <w:rsid w:val="00EE08B5"/>
    <w:rsid w:val="00EE20DA"/>
    <w:rsid w:val="00EE2C27"/>
    <w:rsid w:val="00EE4302"/>
    <w:rsid w:val="00EE4E2E"/>
    <w:rsid w:val="00EE5DBA"/>
    <w:rsid w:val="00EE7AF7"/>
    <w:rsid w:val="00EF11AB"/>
    <w:rsid w:val="00EF319B"/>
    <w:rsid w:val="00EF441E"/>
    <w:rsid w:val="00F046C5"/>
    <w:rsid w:val="00F0519E"/>
    <w:rsid w:val="00F06790"/>
    <w:rsid w:val="00F0787C"/>
    <w:rsid w:val="00F137D7"/>
    <w:rsid w:val="00F1506D"/>
    <w:rsid w:val="00F152EB"/>
    <w:rsid w:val="00F15DAF"/>
    <w:rsid w:val="00F24288"/>
    <w:rsid w:val="00F24BEC"/>
    <w:rsid w:val="00F24E73"/>
    <w:rsid w:val="00F32AC1"/>
    <w:rsid w:val="00F33DF0"/>
    <w:rsid w:val="00F342AB"/>
    <w:rsid w:val="00F35D03"/>
    <w:rsid w:val="00F41268"/>
    <w:rsid w:val="00F42658"/>
    <w:rsid w:val="00F44967"/>
    <w:rsid w:val="00F45167"/>
    <w:rsid w:val="00F47C75"/>
    <w:rsid w:val="00F52479"/>
    <w:rsid w:val="00F610FF"/>
    <w:rsid w:val="00F62E3D"/>
    <w:rsid w:val="00F64E94"/>
    <w:rsid w:val="00F662A5"/>
    <w:rsid w:val="00F732A5"/>
    <w:rsid w:val="00F7677B"/>
    <w:rsid w:val="00F83895"/>
    <w:rsid w:val="00F84900"/>
    <w:rsid w:val="00F86883"/>
    <w:rsid w:val="00F8758C"/>
    <w:rsid w:val="00F93CC1"/>
    <w:rsid w:val="00F94B92"/>
    <w:rsid w:val="00FA4780"/>
    <w:rsid w:val="00FB3E7B"/>
    <w:rsid w:val="00FB58EE"/>
    <w:rsid w:val="00FB6707"/>
    <w:rsid w:val="00FC3F3C"/>
    <w:rsid w:val="00FC3FE5"/>
    <w:rsid w:val="00FD4769"/>
    <w:rsid w:val="00FD584E"/>
    <w:rsid w:val="00FD5AA6"/>
    <w:rsid w:val="00FD6180"/>
    <w:rsid w:val="00FD6246"/>
    <w:rsid w:val="00FD64C5"/>
    <w:rsid w:val="00FE00CA"/>
    <w:rsid w:val="00FE4C89"/>
    <w:rsid w:val="00FE5C49"/>
    <w:rsid w:val="00FF143F"/>
    <w:rsid w:val="00FF7799"/>
    <w:rsid w:val="02AF34AF"/>
    <w:rsid w:val="058E54C2"/>
    <w:rsid w:val="08167F09"/>
    <w:rsid w:val="08627D27"/>
    <w:rsid w:val="08A24701"/>
    <w:rsid w:val="09276A74"/>
    <w:rsid w:val="096269E3"/>
    <w:rsid w:val="096842CB"/>
    <w:rsid w:val="0C102C63"/>
    <w:rsid w:val="11BF6B59"/>
    <w:rsid w:val="14A15A30"/>
    <w:rsid w:val="1545147B"/>
    <w:rsid w:val="16B717FC"/>
    <w:rsid w:val="185C2EDF"/>
    <w:rsid w:val="18F76252"/>
    <w:rsid w:val="198663F3"/>
    <w:rsid w:val="19CB6A01"/>
    <w:rsid w:val="19CE1F12"/>
    <w:rsid w:val="1A8D7AB4"/>
    <w:rsid w:val="1C0D4356"/>
    <w:rsid w:val="1C794DF7"/>
    <w:rsid w:val="1DCF0333"/>
    <w:rsid w:val="20AA6F98"/>
    <w:rsid w:val="22183FD6"/>
    <w:rsid w:val="23A10098"/>
    <w:rsid w:val="247267D2"/>
    <w:rsid w:val="24A80AC4"/>
    <w:rsid w:val="24B91F5D"/>
    <w:rsid w:val="254C6870"/>
    <w:rsid w:val="270E40E4"/>
    <w:rsid w:val="272E4789"/>
    <w:rsid w:val="27E32305"/>
    <w:rsid w:val="2805282A"/>
    <w:rsid w:val="29334624"/>
    <w:rsid w:val="297461A8"/>
    <w:rsid w:val="29C364B6"/>
    <w:rsid w:val="2B5948E4"/>
    <w:rsid w:val="2D5A2920"/>
    <w:rsid w:val="2E46270C"/>
    <w:rsid w:val="2E7806D6"/>
    <w:rsid w:val="31B4708B"/>
    <w:rsid w:val="31CF4697"/>
    <w:rsid w:val="356A3139"/>
    <w:rsid w:val="36D81CC5"/>
    <w:rsid w:val="388F401D"/>
    <w:rsid w:val="3DC94AAA"/>
    <w:rsid w:val="3DFE31C7"/>
    <w:rsid w:val="3F4843B4"/>
    <w:rsid w:val="41BA616D"/>
    <w:rsid w:val="41BE1C6A"/>
    <w:rsid w:val="43D709AB"/>
    <w:rsid w:val="4A506544"/>
    <w:rsid w:val="4B8B6595"/>
    <w:rsid w:val="4E2A366D"/>
    <w:rsid w:val="51F649D1"/>
    <w:rsid w:val="525E557D"/>
    <w:rsid w:val="54686A87"/>
    <w:rsid w:val="56DE4CCA"/>
    <w:rsid w:val="571B774B"/>
    <w:rsid w:val="59E2704D"/>
    <w:rsid w:val="5A8959A0"/>
    <w:rsid w:val="5B55130B"/>
    <w:rsid w:val="626C347F"/>
    <w:rsid w:val="65085D06"/>
    <w:rsid w:val="65C44F77"/>
    <w:rsid w:val="66CD0A7E"/>
    <w:rsid w:val="66E06653"/>
    <w:rsid w:val="67F319E8"/>
    <w:rsid w:val="683A1280"/>
    <w:rsid w:val="6A0B518E"/>
    <w:rsid w:val="6A5A5BD3"/>
    <w:rsid w:val="6A5F7A9B"/>
    <w:rsid w:val="6A9D197F"/>
    <w:rsid w:val="6B2B0B08"/>
    <w:rsid w:val="6C8338BB"/>
    <w:rsid w:val="6CDB2CB9"/>
    <w:rsid w:val="6E0444A5"/>
    <w:rsid w:val="7012024D"/>
    <w:rsid w:val="70755580"/>
    <w:rsid w:val="74F1356C"/>
    <w:rsid w:val="770B0B41"/>
    <w:rsid w:val="78E8217B"/>
    <w:rsid w:val="7A2877E3"/>
    <w:rsid w:val="7A3634E8"/>
    <w:rsid w:val="7BC37A89"/>
    <w:rsid w:val="7BE34751"/>
    <w:rsid w:val="7C4C46A7"/>
    <w:rsid w:val="7DB61D43"/>
    <w:rsid w:val="7DE61570"/>
    <w:rsid w:val="7E98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link w:val="17"/>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8"/>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19"/>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semiHidden/>
    <w:unhideWhenUsed/>
    <w:qFormat/>
    <w:uiPriority w:val="39"/>
    <w:pPr>
      <w:ind w:left="840" w:leftChars="400"/>
    </w:pPr>
  </w:style>
  <w:style w:type="paragraph" w:styleId="7">
    <w:name w:val="footer"/>
    <w:basedOn w:val="1"/>
    <w:semiHidden/>
    <w:unhideWhenUsed/>
    <w:qFormat/>
    <w:uiPriority w:val="99"/>
    <w:pPr>
      <w:tabs>
        <w:tab w:val="center" w:pos="4153"/>
        <w:tab w:val="right" w:pos="8306"/>
      </w:tabs>
      <w:snapToGrid w:val="0"/>
      <w:jc w:val="left"/>
    </w:pPr>
    <w:rPr>
      <w:sz w:val="18"/>
    </w:rPr>
  </w:style>
  <w:style w:type="paragraph" w:styleId="8">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semiHidden/>
    <w:unhideWhenUsed/>
    <w:qFormat/>
    <w:uiPriority w:val="39"/>
  </w:style>
  <w:style w:type="paragraph" w:styleId="10">
    <w:name w:val="footnote text"/>
    <w:basedOn w:val="1"/>
    <w:link w:val="16"/>
    <w:semiHidden/>
    <w:unhideWhenUsed/>
    <w:qFormat/>
    <w:uiPriority w:val="99"/>
    <w:pPr>
      <w:snapToGrid w:val="0"/>
      <w:jc w:val="left"/>
    </w:pPr>
    <w:rPr>
      <w:sz w:val="18"/>
      <w:szCs w:val="18"/>
    </w:rPr>
  </w:style>
  <w:style w:type="paragraph" w:styleId="11">
    <w:name w:val="toc 2"/>
    <w:basedOn w:val="1"/>
    <w:next w:val="1"/>
    <w:semiHidden/>
    <w:unhideWhenUsed/>
    <w:qFormat/>
    <w:uiPriority w:val="39"/>
    <w:pPr>
      <w:ind w:left="420" w:leftChars="200"/>
    </w:pPr>
  </w:style>
  <w:style w:type="paragraph" w:styleId="12">
    <w:name w:val="Normal (Web)"/>
    <w:basedOn w:val="1"/>
    <w:unhideWhenUsed/>
    <w:qFormat/>
    <w:uiPriority w:val="99"/>
    <w:pPr>
      <w:spacing w:before="100" w:beforeAutospacing="1" w:after="100" w:afterAutospacing="1"/>
      <w:jc w:val="left"/>
    </w:pPr>
    <w:rPr>
      <w:kern w:val="0"/>
      <w:sz w:val="24"/>
    </w:rPr>
  </w:style>
  <w:style w:type="character" w:styleId="15">
    <w:name w:val="footnote reference"/>
    <w:basedOn w:val="14"/>
    <w:semiHidden/>
    <w:unhideWhenUsed/>
    <w:qFormat/>
    <w:uiPriority w:val="99"/>
    <w:rPr>
      <w:vertAlign w:val="superscript"/>
    </w:rPr>
  </w:style>
  <w:style w:type="character" w:customStyle="1" w:styleId="16">
    <w:name w:val="脚注文本 Char"/>
    <w:basedOn w:val="14"/>
    <w:link w:val="10"/>
    <w:semiHidden/>
    <w:qFormat/>
    <w:uiPriority w:val="99"/>
    <w:rPr>
      <w:kern w:val="2"/>
      <w:sz w:val="18"/>
      <w:szCs w:val="18"/>
    </w:rPr>
  </w:style>
  <w:style w:type="character" w:customStyle="1" w:styleId="17">
    <w:name w:val="标题 1 Char"/>
    <w:link w:val="2"/>
    <w:qFormat/>
    <w:uiPriority w:val="0"/>
    <w:rPr>
      <w:b/>
      <w:kern w:val="44"/>
      <w:sz w:val="44"/>
    </w:rPr>
  </w:style>
  <w:style w:type="character" w:customStyle="1" w:styleId="18">
    <w:name w:val="标题 2 Char"/>
    <w:link w:val="3"/>
    <w:qFormat/>
    <w:uiPriority w:val="0"/>
    <w:rPr>
      <w:rFonts w:ascii="Arial" w:hAnsi="Arial" w:eastAsia="黑体"/>
      <w:b/>
      <w:sz w:val="32"/>
    </w:rPr>
  </w:style>
  <w:style w:type="character" w:customStyle="1" w:styleId="19">
    <w:name w:val="标题 4 Char"/>
    <w:link w:val="5"/>
    <w:qFormat/>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4211B0-8AD2-44B9-9679-B8C05181F848}">
  <ds:schemaRefs/>
</ds:datastoreItem>
</file>

<file path=docProps/app.xml><?xml version="1.0" encoding="utf-8"?>
<Properties xmlns="http://schemas.openxmlformats.org/officeDocument/2006/extended-properties" xmlns:vt="http://schemas.openxmlformats.org/officeDocument/2006/docPropsVTypes">
  <Template>Normal</Template>
  <Company>SBZLRQ</Company>
  <Pages>13</Pages>
  <Words>5538</Words>
  <Characters>5770</Characters>
  <Lines>21</Lines>
  <Paragraphs>6</Paragraphs>
  <TotalTime>3</TotalTime>
  <ScaleCrop>false</ScaleCrop>
  <LinksUpToDate>false</LinksUpToDate>
  <CharactersWithSpaces>5886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2021-12-29T12:04:00Z</dcterms:created>
  <dc:creator>sbzlrq</dc:creator>
  <cp:lastModifiedBy>南极小企鹅</cp:lastModifiedBy>
  <cp:lastPrinted>2025-11-26T01:42:00Z</cp:lastPrinted>
  <dcterms:modified xsi:type="dcterms:W3CDTF">2025-12-31T07:00:35Z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BE0A5C2F6AF24DF898AE2088538C8D76_13</vt:lpwstr>
  </property>
  <property fmtid="{D5CDD505-2E9C-101B-9397-08002B2CF9AE}" pid="4" name="KSOTemplateDocerSaveRecord">
    <vt:lpwstr>eyJoZGlkIjoiYjkzYjA0OTc0YTc3OTg0MzQ3MWJmYjk0MDQ0YWVjOTIiLCJ1c2VySWQiOiIxNTU3MjY1NDg5In0=</vt:lpwstr>
  </property>
</Properties>
</file>