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漠河市市场监督管理局</w:t>
      </w:r>
      <w:r>
        <w:rPr>
          <w:b w:val="1"/>
          <w:sz w:val="36"/>
          <w:szCs w:val="36"/>
          <w:bCs/>
          <w:rFonts w:ascii="黑体" w:hAnsi="黑体" w:eastAsia="黑体" w:hint="eastAsia"/>
        </w:rPr>
      </w:r>
    </w:p>
    <w:p>
      <w:pPr>
        <w:pStyle w:val="Normal"/>
        <w:jc w:val="center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20</w:t>
      </w:r>
      <w:r>
        <w:rPr>
          <w:b w:val="1"/>
          <w:sz w:val="36"/>
          <w:lang w:val="en-US" w:eastAsia="zh-CN"/>
          <w:szCs w:val="36"/>
          <w:bCs/>
          <w:rFonts w:ascii="黑体" w:hAnsi="黑体" w:eastAsia="黑体" w:hint="eastAsia"/>
        </w:rPr>
        <w:t xml:space="preserve">25</w:t>
      </w: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年</w:t>
      </w:r>
      <w:r>
        <w:rPr>
          <w:b w:val="1"/>
          <w:sz w:val="36"/>
          <w:lang w:val="en-US" w:eastAsia="zh-CN"/>
          <w:szCs w:val="36"/>
          <w:bCs/>
          <w:rFonts w:ascii="黑体" w:hAnsi="黑体" w:eastAsia="黑体" w:hint="eastAsia"/>
        </w:rPr>
        <w:t xml:space="preserve">食品安全监督</w:t>
      </w: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抽检情况公告</w:t>
      </w:r>
      <w:r>
        <w:rPr>
          <w:b w:val="1"/>
          <w:sz w:val="36"/>
          <w:szCs w:val="36"/>
          <w:bCs/>
          <w:rFonts w:ascii="黑体" w:hAnsi="黑体" w:eastAsia="黑体" w:hint="eastAsia"/>
        </w:rPr>
      </w:r>
    </w:p>
    <w:p>
      <w:pPr>
        <w:pStyle w:val="Normal"/>
        <w:jc w:val="center"/>
        <w:rPr>
          <w:b w:val="1"/>
          <w:sz w:val="36"/>
          <w:lang w:eastAsia="zh-CN"/>
          <w:szCs w:val="36"/>
          <w:bCs/>
          <w:rFonts w:ascii="仿宋" w:hAnsi="仿宋" w:eastAsia="仿宋" w:hint="eastAsia"/>
        </w:rPr>
      </w:pPr>
      <w:r>
        <w:rPr>
          <w:b w:val="1"/>
          <w:sz w:val="36"/>
          <w:lang w:eastAsia="zh-CN"/>
          <w:szCs w:val="36"/>
          <w:bCs/>
          <w:rFonts w:ascii="仿宋" w:hAnsi="仿宋" w:eastAsia="仿宋" w:hint="eastAsia"/>
        </w:rPr>
        <w:t xml:space="preserve">（</w:t>
      </w:r>
      <w:r>
        <w:rPr>
          <w:b w:val="1"/>
          <w:sz w:val="36"/>
          <w:lang w:val="en-US" w:eastAsia="zh-CN"/>
          <w:szCs w:val="36"/>
          <w:bCs/>
          <w:rFonts w:ascii="仿宋" w:hAnsi="仿宋" w:eastAsia="仿宋" w:hint="eastAsia"/>
        </w:rPr>
        <w:t xml:space="preserve">四季度</w:t>
      </w:r>
      <w:r>
        <w:rPr>
          <w:b w:val="1"/>
          <w:sz w:val="36"/>
          <w:lang w:eastAsia="zh-CN"/>
          <w:szCs w:val="36"/>
          <w:bCs/>
          <w:rFonts w:ascii="仿宋" w:hAnsi="仿宋" w:eastAsia="仿宋" w:hint="eastAsia"/>
        </w:rPr>
        <w:t xml:space="preserve">）</w:t>
      </w:r>
      <w:r>
        <w:rPr>
          <w:b w:val="0"/>
          <w:sz w:val="36"/>
          <w:szCs w:val="36"/>
          <w:bCs w:val="0"/>
          <w:rFonts w:ascii="仿宋" w:hAnsi="仿宋" w:eastAsia="仿宋" w:hint="eastAsia"/>
        </w:rPr>
      </w:r>
    </w:p>
    <w:p>
      <w:pPr>
        <w:pStyle w:val="Normal"/>
        <w:jc w:val="center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</w:r>
    </w:p>
    <w:p>
      <w:pPr>
        <w:pStyle w:val="Normal"/>
        <w:ind w:firstLine="720" w:firstLineChars="225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20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25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年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四季度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，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漠河市</w:t>
      </w:r>
      <w:r>
        <w:rPr>
          <w:color w:val="000000"/>
          <w:sz w:val="32"/>
          <w:lang w:eastAsia="zh-CN"/>
          <w:szCs w:val="32"/>
          <w:kern w:val="0"/>
          <w:rFonts w:ascii="仿宋_GB2312" w:hAnsi="����" w:eastAsia="仿宋_GB2312" w:hint="eastAsia"/>
        </w:rPr>
        <w:t xml:space="preserve">市场监督管理局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开展食品安全监督抽检工作，</w:t>
      </w:r>
      <w:r>
        <w:rPr>
          <w:color w:val="000000"/>
          <w:sz w:val="32"/>
          <w:lang w:eastAsia="zh-CN"/>
          <w:szCs w:val="32"/>
          <w:kern w:val="0"/>
          <w:rFonts w:ascii="仿宋_GB2312" w:hAnsi="����" w:eastAsia="仿宋_GB2312" w:hint="eastAsia"/>
        </w:rPr>
        <w:t xml:space="preserve">组织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对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辖区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内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销售的食用农产品、普通食品、餐饮食品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进行了抽样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检测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，共抽检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37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个批次,现将检验情况公示如下：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rPr>
          <w:b w:val="1"/>
          <w:color w:val="000000"/>
          <w:sz w:val="32"/>
          <w:lang w:val="en-US" w:eastAsia="zh-CN"/>
          <w:szCs w:val="32"/>
          <w:kern w:val="0"/>
          <w:bCs/>
          <w:rFonts w:ascii="仿宋_GB2312" w:hAnsi="����" w:eastAsia="仿宋_GB2312" w:hint="eastAsia"/>
        </w:rPr>
      </w:pPr>
      <w:r>
        <w:rPr>
          <w:b w:val="1"/>
          <w:color w:val="000000"/>
          <w:sz w:val="32"/>
          <w:lang w:val="en-US" w:eastAsia="zh-CN"/>
          <w:szCs w:val="32"/>
          <w:kern w:val="0"/>
          <w:bCs/>
          <w:rFonts w:ascii="仿宋_GB2312" w:hAnsi="����" w:eastAsia="仿宋_GB2312" w:hint="eastAsia"/>
        </w:rPr>
        <w:t xml:space="preserve">一、</w:t>
      </w:r>
      <w:r>
        <w:rPr>
          <w:b w:val="1"/>
          <w:color w:val="000000"/>
          <w:sz w:val="32"/>
          <w:szCs w:val="32"/>
          <w:kern w:val="0"/>
          <w:bCs/>
          <w:rFonts w:ascii="仿宋_GB2312" w:hAnsi="����" w:eastAsia="仿宋_GB2312" w:hint="eastAsia"/>
        </w:rPr>
        <w:t xml:space="preserve">抽检样品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720" w:firstLineChars="225"/>
        <w:rPr>
          <w:color w:val="000000"/>
          <w:sz w:val="32"/>
          <w:szCs w:val="32"/>
          <w:kern w:val="0"/>
          <w:rFonts w:ascii="仿宋" w:hAnsi="仿宋" w:eastAsia="仿宋" w:hint="eastAsia"/>
        </w:rPr>
      </w:pPr>
      <w:r>
        <w:rPr>
          <w:color w:val="000000"/>
          <w:sz w:val="32"/>
          <w:szCs w:val="32"/>
          <w:kern w:val="0"/>
          <w:rFonts w:ascii="仿宋" w:hAnsi="仿宋" w:eastAsia="仿宋" w:hint="eastAsia"/>
        </w:rPr>
        <w:t xml:space="preserve">本次抽检的</w:t>
      </w:r>
      <w:r>
        <w:rPr>
          <w:color w:val="000000"/>
          <w:sz w:val="32"/>
          <w:lang w:val="en-US" w:eastAsia="zh-CN"/>
          <w:szCs w:val="32"/>
          <w:kern w:val="0"/>
          <w:rFonts w:ascii="仿宋" w:hAnsi="仿宋" w:eastAsia="仿宋" w:hint="eastAsia"/>
        </w:rPr>
        <w:t xml:space="preserve">食用农产品21批次包含水果4批、蔬菜16批、猪肉1批。其中合格21批次，不合格0批次；普通食品16批次包含饮料、糕点、粮食加工品、乳制品、水果制品、酒类、油脂及其制品等品类。其中合格16批次，不合格0批次。</w:t>
      </w:r>
      <w:r>
        <w:rPr>
          <w:color w:val="000000"/>
          <w:sz w:val="32"/>
          <w:lang w:val="en-US" w:eastAsia="zh-CN"/>
          <w:szCs w:val="32"/>
          <w:kern w:val="0"/>
          <w:rFonts w:ascii="仿宋" w:hAnsi="仿宋" w:eastAsia="仿宋"/>
        </w:rPr>
      </w:r>
    </w:p>
    <w:p>
      <w:pPr>
        <w:pStyle w:val="Normal"/>
        <w:rPr>
          <w:b w:val="1"/>
          <w:color w:val="000000"/>
          <w:sz w:val="32"/>
          <w:szCs w:val="32"/>
          <w:kern w:val="0"/>
          <w:bCs/>
          <w:rFonts w:ascii="仿宋_GB2312" w:hAnsi="����" w:eastAsia="仿宋_GB2312" w:hint="eastAsia"/>
        </w:rPr>
      </w:pPr>
      <w:r>
        <w:rPr>
          <w:b w:val="1"/>
          <w:color w:val="000000"/>
          <w:sz w:val="32"/>
          <w:szCs w:val="32"/>
          <w:kern w:val="0"/>
          <w:bCs/>
          <w:rFonts w:ascii="仿宋_GB2312" w:hAnsi="����" w:eastAsia="仿宋_GB2312" w:hint="eastAsia"/>
        </w:rPr>
        <w:t xml:space="preserve">二、抽检项目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720" w:firstLineChars="225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主要包括农药残留</w:t>
      </w:r>
      <w:r>
        <w:rPr>
          <w:color w:val="000000"/>
          <w:sz w:val="32"/>
          <w:lang w:eastAsia="zh-CN"/>
          <w:szCs w:val="32"/>
          <w:kern w:val="0"/>
          <w:rFonts w:ascii="仿宋_GB2312" w:hAnsi="����" w:eastAsia="仿宋_GB2312" w:hint="eastAsia"/>
        </w:rPr>
        <w:t xml:space="preserve">、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兽药残留、食品添加剂、微生物致病菌等相关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  <w:t xml:space="preserve">指标。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640" w:firstLineChars="200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附件：合格产品信息表、不合格产品信息表。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/>
        </w:rPr>
      </w:r>
    </w:p>
    <w:p>
      <w:pPr>
        <w:pStyle w:val="Normal"/>
        <w:ind w:firstLine="4880" w:firstLineChars="1525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4880" w:firstLineChars="1525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漠河市市场监督管理局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5200" w:firstLineChars="1625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2025年12月22日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/>
        </w:rPr>
      </w:r>
    </w:p>
    <w:p>
      <w:pPr>
        <w:pStyle w:val="Normal"/>
        <w:ind w:firstLine="720" w:firstLineChars="225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ind w:firstLine="720" w:firstLineChars="225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jc w:val="both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附件：</w:t>
      </w: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jc w:val="center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食用农产品合格产品信息表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tbl>
      <w:tblPr>
        <w:tblW w:w="9071" w:type="dxa"/>
        <w:tblInd w:type="dxa" w:w="-12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60.000000"/>
        <w:gridCol w:w="2496.000000"/>
        <w:gridCol w:w="960.000000"/>
        <w:gridCol w:w="1787.000000"/>
        <w:gridCol w:w="1668.000000"/>
        <w:gridCol w:w="1200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6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样品名称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抽检单编号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食品细类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被抽样单位名称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承检机构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检验结论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沙糖桔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XBJ25232701250349709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漠河市晓红山货果蔬超市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胡萝卜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XBJ25232701250349735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漠河县杰子蔬菜水果批发超市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大葱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XBJ25232701250349736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漠河县杰子蔬菜水果批发超市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胡萝卜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XBJ25232701250349757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尖椒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XBJ25232701250349748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漠河市百信果蔬有限公司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青椒（甜椒）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XBJ25232701250349795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漠河县陈娟水果超市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尖椒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XBJ25232701250349794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漠河县陈娟水果超市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泥胡萝卜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XBJ25232701250349804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漠河市东家方和红超市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雯竹蜜桔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XBJ25232701250349708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漠河市晓红山货果蔬超市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山药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XBJ25232701250349801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漠河市东家方和红超市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韭菜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XBJ25232701250349747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漠河市百信果蔬有限公司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山药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XBJ25232701250349749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漠河市百信果蔬有限公司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铁杆山药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XBJ25232701250349750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漠河市百信果蔬有限公司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大葱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XBJ25232701250349754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辣妹子（辣椒）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XBJ25232701250349756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叶桔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XBJ25232701250349792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漠河县陈娟水果超市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铁杆山药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XBJ25232701250349802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漠河市东家方和红超市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胡萝卜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XBJ25232701250349803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漠河市东家方和红超市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猪肉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XBJ25232701250349710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漠河市双汇冷鲜肉经销店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尖椒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XBJ25232701250349755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蜜桔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XBJ25232701250349793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食用农产品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87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漠河县陈娟水果超市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68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0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</w:tbl>
    <w:p>
      <w:pPr>
        <w:pStyle w:val="Normal"/>
        <w:jc w:val="center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r>
    </w:p>
    <w:p>
      <w:pPr>
        <w:pStyle w:val="Normal"/>
        <w:jc w:val="center"/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lang w:val="en-US" w:eastAsia="zh-CN"/>
          <w:szCs w:val="32"/>
          <w:kern w:val="0"/>
          <w:rFonts w:ascii="仿宋_GB2312" w:hAnsi="����" w:eastAsia="仿宋_GB2312" w:hint="eastAsia"/>
        </w:rPr>
        <w:t xml:space="preserve">普通食品合格产品信息表</w:t>
      </w: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tbl>
      <w:tblPr>
        <w:tblW w:w="9071" w:type="dxa"/>
        <w:tblInd w:type="dxa" w:w="-12.000000"/>
        <w:tblLayout w:type="fixe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60.000000"/>
        <w:gridCol w:w="2496.000000"/>
        <w:gridCol w:w="960.000000"/>
        <w:gridCol w:w="1799.000000"/>
        <w:gridCol w:w="1644.000000"/>
        <w:gridCol w:w="1212.000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96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样品名称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抽检单编号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食品细类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被抽样单位名称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承检机构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  <w:noWrap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检验结论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晓清泉稻花香2号（大米）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XBJ25232701250346687ZX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粮食加工品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漠河县高级中学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大米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XBJ25232701250346688ZX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粮食加工品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大兴安岭职业学院食堂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学生饮用奶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XBJ25232701250346679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乳制品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漠河市粮鑫粮店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法式软面包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XBJ25232701250346678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糕点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漠河市粮鑫粮店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红苹果果汁饮料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XBJ25232701250346694ZX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饮料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漠河县晓伟超市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崂山啤酒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XBJ25232701250346706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酒类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漠河市兴拢商贸有限公司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红豆果干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XBJ25232701250346879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水果制品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大兴安岭龙江脉食品有限公司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无水蛋糕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XBJ25232701250349800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糕点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漠河县西林吉镇欣利来蛋糕世界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雪花冰酷啤酒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XBJ25232701250349885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酒类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苦荞啤酒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XBJ25232701250349886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酒类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龙须酥（糕点）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XBJ25232701250349911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糕点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挂面(金沙河高筋原味挂面)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XBJ25232701250349913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粮食加工品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纯牛奶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XBJ25232701250349912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乳制品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挂面(金沙河高筋龙须挂面)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XBJ25232701250349914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粮食加工品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漠河县金兴超市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九三非转基因大豆油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XBJ25232701250354693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食用油、油脂及其制品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8" w:hRule="atLeast"/>
        </w:trPr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九三非转基因大豆油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2496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XBJ25232701250354694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960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食用油、油脂及其制品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799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漠河景佳新果蔬生鲜超市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644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黑龙江省华测检测技术有限公司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  <w:tc>
          <w:tcPr>
            <w:tcW w:w="1212" w:type="dxa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方正仿宋_GB2312" w:hAnsi="方正仿宋_GB2312" w:eastAsia="方正仿宋_GB2312"/>
              </w:rPr>
              <w:t xml:space="preserve">合格</w:t>
            </w:r>
            <w:r>
              <w:rPr>
                <w:i w:val="0"/>
                <w:u w:val="none"/>
                <w:color w:val="000000"/>
                <w:sz w:val="18"/>
                <w:szCs w:val="18"/>
                <w:iCs w:val="0"/>
                <w:rFonts w:ascii="方正仿宋_GB2312" w:hAnsi="方正仿宋_GB2312" w:eastAsia="方正仿宋_GB2312"/>
              </w:rPr>
            </w:r>
          </w:p>
        </w:tc>
      </w:tr>
    </w:tbl>
    <w:p>
      <w:pPr>
        <w:pStyle w:val="Normal"/>
        <w:jc w:val="both"/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pPr>
      <w:r>
        <w:rPr>
          <w:color w:val="000000"/>
          <w:sz w:val="32"/>
          <w:szCs w:val="32"/>
          <w:kern w:val="0"/>
          <w:rFonts w:ascii="仿宋_GB2312" w:hAnsi="����" w:eastAsia="仿宋_GB2312" w:hint="eastAsia"/>
        </w:rPr>
      </w:r>
    </w:p>
    <w:sectPr>
      <w:type w:val="nextPage"/>
      <w:docGrid w:type="lines" w:linePitch="312"/>
      <w:pgSz w:w="11906" w:h="16838"/>
      <w:pgMar w:top="1440" w:right="1418" w:bottom="1440" w:left="1418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basedOn w:val="NormalCharacter"/>
    <w:link w:val="Footer"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basedOn w:val="NormalCharacter"/>
    <w:link w:val="Header"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widowControl w:val="0"/>
      <w:jc w:val="both"/>
    </w:pPr>
  </w:style>
  <w:style w:type="character" w:styleId="UserStyle_2">
    <w:name w:val="font01"/>
    <w:basedOn w:val="NormalCharacter"/>
    <w:link w:val="Normal"/>
    <w:rPr>
      <w:i w:val="0"/>
      <w:u w:val="none"/>
      <w:color w:val="000000"/>
      <w:sz w:val="22"/>
      <w:szCs w:val="22"/>
      <w:rFonts w:ascii="宋体" w:hAnsi="宋体" w:eastAsia="宋体" w:hint="eastAsia"/>
    </w:rPr>
  </w:style>
  <w:style w:type="character" w:styleId="UserStyle_3">
    <w:name w:val="font11"/>
    <w:basedOn w:val="NormalCharacter"/>
    <w:link w:val="Normal"/>
    <w:rPr>
      <w:i w:val="0"/>
      <w:u w:val="none"/>
      <w:color w:val="000000"/>
      <w:sz w:val="22"/>
      <w:szCs w:val="22"/>
      <w:rFonts w:ascii="宋体" w:hAnsi="宋体" w:eastAsia="宋体" w:hint="eastAsia"/>
    </w:rPr>
  </w:style>
  <w:style w:type="character" w:styleId="UserStyle_4">
    <w:name w:val="font31"/>
    <w:basedOn w:val="NormalCharacter"/>
    <w:link w:val="Normal"/>
    <w:rPr>
      <w:i w:val="0"/>
      <w:u w:val="none"/>
      <w:color w:val="000000"/>
      <w:sz w:val="22"/>
      <w:szCs w:val="22"/>
      <w:rFonts w:ascii="Times New Roman" w:hAnsi="Times New Roman"/>
    </w:rPr>
  </w:style>
  <w:style w:type="character" w:styleId="UserStyle_5">
    <w:name w:val="font21"/>
    <w:basedOn w:val="NormalCharacter"/>
    <w:link w:val="Normal"/>
    <w:rPr>
      <w:i w:val="0"/>
      <w:u w:val="none"/>
      <w:color w:val="000000"/>
      <w:sz w:val="22"/>
      <w:szCs w:val="22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Mon Dec 22 16:45:44 2025
save:Mon Dec 22 16:45:55 2025

</file>